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01"/>
        <w:gridCol w:w="1559"/>
        <w:gridCol w:w="993"/>
        <w:gridCol w:w="4455"/>
        <w:gridCol w:w="5680"/>
      </w:tblGrid>
      <w:tr w14:paraId="4741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" w:hRule="atLeast"/>
          <w:tblHeader/>
          <w:jc w:val="center"/>
        </w:trPr>
        <w:tc>
          <w:tcPr>
            <w:tcW w:w="15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8A00C2">
            <w:pPr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eastAsia="方正黑体_GBK"/>
                <w:sz w:val="32"/>
                <w:szCs w:val="32"/>
              </w:rPr>
              <w:t>1</w:t>
            </w:r>
          </w:p>
        </w:tc>
      </w:tr>
      <w:tr w14:paraId="6EC4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1530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73F59AD">
            <w:pPr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镇江市鑫财投资有限公司招聘岗位表</w:t>
            </w:r>
          </w:p>
        </w:tc>
      </w:tr>
      <w:tr w14:paraId="0B10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19" w:type="dxa"/>
            <w:tcBorders>
              <w:top w:val="single" w:color="auto" w:sz="4" w:space="0"/>
            </w:tcBorders>
            <w:vAlign w:val="center"/>
          </w:tcPr>
          <w:p w14:paraId="57E70602">
            <w:pPr>
              <w:jc w:val="center"/>
              <w:rPr>
                <w:rFonts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3F559084">
            <w:pPr>
              <w:jc w:val="center"/>
              <w:rPr>
                <w:rFonts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方正仿宋_GBK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2FE1108">
            <w:pPr>
              <w:jc w:val="center"/>
              <w:rPr>
                <w:rFonts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方正仿宋_GBK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3DDB0C4B">
            <w:pPr>
              <w:jc w:val="center"/>
              <w:rPr>
                <w:rFonts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方正仿宋_GBK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4455" w:type="dxa"/>
            <w:tcBorders>
              <w:top w:val="single" w:color="auto" w:sz="4" w:space="0"/>
            </w:tcBorders>
            <w:vAlign w:val="center"/>
          </w:tcPr>
          <w:p w14:paraId="733C8E18">
            <w:pPr>
              <w:jc w:val="center"/>
              <w:rPr>
                <w:rFonts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方正仿宋_GBK"/>
                <w:b/>
                <w:bCs/>
                <w:sz w:val="32"/>
                <w:szCs w:val="32"/>
              </w:rPr>
              <w:t>岗位职责</w:t>
            </w:r>
          </w:p>
        </w:tc>
        <w:tc>
          <w:tcPr>
            <w:tcW w:w="5680" w:type="dxa"/>
            <w:tcBorders>
              <w:top w:val="single" w:color="auto" w:sz="4" w:space="0"/>
            </w:tcBorders>
            <w:vAlign w:val="center"/>
          </w:tcPr>
          <w:p w14:paraId="1E406613">
            <w:pPr>
              <w:jc w:val="center"/>
              <w:rPr>
                <w:rFonts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方正仿宋_GBK"/>
                <w:b/>
                <w:bCs/>
                <w:sz w:val="32"/>
                <w:szCs w:val="32"/>
              </w:rPr>
              <w:t>任职资格条件</w:t>
            </w:r>
          </w:p>
        </w:tc>
      </w:tr>
      <w:tr w14:paraId="61E6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  <w:tblHeader/>
          <w:jc w:val="center"/>
        </w:trPr>
        <w:tc>
          <w:tcPr>
            <w:tcW w:w="919" w:type="dxa"/>
            <w:vAlign w:val="center"/>
          </w:tcPr>
          <w:p w14:paraId="308828CD"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9BA56BF"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投资运营部</w:t>
            </w:r>
          </w:p>
        </w:tc>
        <w:tc>
          <w:tcPr>
            <w:tcW w:w="1559" w:type="dxa"/>
            <w:vAlign w:val="center"/>
          </w:tcPr>
          <w:p w14:paraId="7424A38F"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投资专员</w:t>
            </w:r>
          </w:p>
        </w:tc>
        <w:tc>
          <w:tcPr>
            <w:tcW w:w="993" w:type="dxa"/>
            <w:vAlign w:val="center"/>
          </w:tcPr>
          <w:p w14:paraId="147E2C23"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4</w:t>
            </w:r>
          </w:p>
        </w:tc>
        <w:tc>
          <w:tcPr>
            <w:tcW w:w="4455" w:type="dxa"/>
            <w:vAlign w:val="center"/>
          </w:tcPr>
          <w:p w14:paraId="61673D1A">
            <w:pPr>
              <w:numPr>
                <w:ilvl w:val="0"/>
                <w:numId w:val="1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负责公司市场化投资业务研究和管理，建立健全相关制度机制并实施。</w:t>
            </w:r>
          </w:p>
          <w:p w14:paraId="370B18AE">
            <w:pPr>
              <w:numPr>
                <w:ilvl w:val="0"/>
                <w:numId w:val="1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eastAsia="方正仿宋_GBK" w:cs="方正仿宋_GBK"/>
                <w:sz w:val="28"/>
                <w:szCs w:val="32"/>
              </w:rPr>
              <w:t>负责</w:t>
            </w:r>
            <w:r>
              <w:rPr>
                <w:rFonts w:hint="eastAsia" w:eastAsia="方正仿宋_GBK" w:cs="方正仿宋_GBK"/>
                <w:sz w:val="28"/>
                <w:szCs w:val="32"/>
              </w:rPr>
              <w:t>公司</w:t>
            </w:r>
            <w:r>
              <w:rPr>
                <w:rFonts w:eastAsia="方正仿宋_GBK" w:cs="方正仿宋_GBK"/>
                <w:sz w:val="28"/>
                <w:szCs w:val="32"/>
              </w:rPr>
              <w:t>投资项目可行性研究、方案设计、项目谈判、项目报批等工作</w:t>
            </w:r>
            <w:r>
              <w:rPr>
                <w:rFonts w:hint="eastAsia" w:eastAsia="方正仿宋_GBK" w:cs="方正仿宋_GBK"/>
                <w:sz w:val="28"/>
                <w:szCs w:val="32"/>
              </w:rPr>
              <w:t>。</w:t>
            </w:r>
          </w:p>
          <w:p w14:paraId="709C3C2D">
            <w:pPr>
              <w:numPr>
                <w:ilvl w:val="0"/>
                <w:numId w:val="1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eastAsia="方正仿宋_GBK" w:cs="方正仿宋_GBK"/>
                <w:sz w:val="28"/>
                <w:szCs w:val="32"/>
              </w:rPr>
              <w:t>负责</w:t>
            </w:r>
            <w:r>
              <w:rPr>
                <w:rFonts w:hint="eastAsia" w:eastAsia="方正仿宋_GBK" w:cs="方正仿宋_GBK"/>
                <w:sz w:val="28"/>
                <w:szCs w:val="32"/>
              </w:rPr>
              <w:t>公司</w:t>
            </w:r>
            <w:r>
              <w:rPr>
                <w:rFonts w:eastAsia="方正仿宋_GBK" w:cs="方正仿宋_GBK"/>
                <w:sz w:val="28"/>
                <w:szCs w:val="32"/>
              </w:rPr>
              <w:t>投资项目整体推进、投后管理、风险处置和退出管理</w:t>
            </w:r>
            <w:r>
              <w:rPr>
                <w:rFonts w:hint="eastAsia" w:eastAsia="方正仿宋_GBK" w:cs="方正仿宋_GBK"/>
                <w:sz w:val="28"/>
                <w:szCs w:val="32"/>
              </w:rPr>
              <w:t>。</w:t>
            </w:r>
          </w:p>
          <w:p w14:paraId="707BA390">
            <w:pPr>
              <w:numPr>
                <w:ilvl w:val="0"/>
                <w:numId w:val="1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eastAsia="方正仿宋_GBK" w:cs="方正仿宋_GBK"/>
                <w:sz w:val="28"/>
                <w:szCs w:val="32"/>
              </w:rPr>
              <w:t>负责公司股权投资的规划、管理和运营</w:t>
            </w:r>
            <w:r>
              <w:rPr>
                <w:rFonts w:hint="eastAsia" w:eastAsia="方正仿宋_GBK" w:cs="方正仿宋_GBK"/>
                <w:sz w:val="28"/>
                <w:szCs w:val="32"/>
              </w:rPr>
              <w:t>。</w:t>
            </w:r>
          </w:p>
          <w:p w14:paraId="7D594917">
            <w:pPr>
              <w:numPr>
                <w:ilvl w:val="0"/>
                <w:numId w:val="1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负责落实公司领导交办的其他事项。</w:t>
            </w:r>
          </w:p>
        </w:tc>
        <w:tc>
          <w:tcPr>
            <w:tcW w:w="5680" w:type="dxa"/>
            <w:vAlign w:val="center"/>
          </w:tcPr>
          <w:p w14:paraId="114A88B8">
            <w:pPr>
              <w:numPr>
                <w:ilvl w:val="0"/>
                <w:numId w:val="2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1980年1月1日以后出生，全日制本科及以上学历，经济、金融、管理等相关专业。</w:t>
            </w:r>
          </w:p>
          <w:p w14:paraId="5717C6C1">
            <w:pPr>
              <w:numPr>
                <w:ilvl w:val="0"/>
                <w:numId w:val="2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具有5年及以上股权投资、基金管理相关工作经验。主导或核心参与过政府引导基金、产业投资基金项目运作的优先。</w:t>
            </w:r>
          </w:p>
          <w:p w14:paraId="30BA45ED">
            <w:pPr>
              <w:numPr>
                <w:ilvl w:val="0"/>
                <w:numId w:val="2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熟悉高端智能制造、生物医药等国家重点支持产业领域，具备较强的项目挖掘、尽调分析及投后管理能力。</w:t>
            </w:r>
          </w:p>
          <w:p w14:paraId="63669998">
            <w:pPr>
              <w:numPr>
                <w:ilvl w:val="0"/>
                <w:numId w:val="2"/>
              </w:numPr>
              <w:spacing w:line="400" w:lineRule="exact"/>
              <w:rPr>
                <w:rFonts w:eastAsia="方正仿宋_GBK" w:cs="方正仿宋_GBK"/>
                <w:sz w:val="28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32"/>
              </w:rPr>
              <w:t>符合中国证监会及中国证券投资基金业协会规定的基金从业资格。</w:t>
            </w:r>
          </w:p>
        </w:tc>
      </w:tr>
    </w:tbl>
    <w:p w14:paraId="30F00D0B">
      <w:pPr>
        <w:spacing w:line="560" w:lineRule="exact"/>
        <w:rPr>
          <w:rFonts w:eastAsia="方正仿宋_GBK"/>
          <w:vanish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70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1462E"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B601F">
                          <w:pPr>
                            <w:pStyle w:val="7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B601F">
                    <w:pPr>
                      <w:pStyle w:val="7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528481577"/>
    </w:sdtPr>
    <w:sdtEndPr>
      <w:rPr>
        <w:rFonts w:ascii="宋体" w:hAnsi="宋体"/>
        <w:sz w:val="28"/>
        <w:szCs w:val="28"/>
      </w:rPr>
    </w:sdtEndPr>
    <w:sdtContent>
      <w:p w14:paraId="121C8C3D">
        <w:pPr>
          <w:pStyle w:val="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BEE1D8B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2CDB0"/>
    <w:multiLevelType w:val="singleLevel"/>
    <w:tmpl w:val="9B92CD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37E313"/>
    <w:multiLevelType w:val="singleLevel"/>
    <w:tmpl w:val="6937E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A7"/>
    <w:rsid w:val="00031C4E"/>
    <w:rsid w:val="0003782B"/>
    <w:rsid w:val="0004136D"/>
    <w:rsid w:val="00050099"/>
    <w:rsid w:val="000911FA"/>
    <w:rsid w:val="00176969"/>
    <w:rsid w:val="001F0423"/>
    <w:rsid w:val="002152FB"/>
    <w:rsid w:val="002454D3"/>
    <w:rsid w:val="00256D19"/>
    <w:rsid w:val="002718A2"/>
    <w:rsid w:val="002F62BA"/>
    <w:rsid w:val="00337FDA"/>
    <w:rsid w:val="0035523E"/>
    <w:rsid w:val="0038794A"/>
    <w:rsid w:val="003D0EF5"/>
    <w:rsid w:val="00410E3E"/>
    <w:rsid w:val="00413E1B"/>
    <w:rsid w:val="00426FB5"/>
    <w:rsid w:val="0043451A"/>
    <w:rsid w:val="00443489"/>
    <w:rsid w:val="0044764F"/>
    <w:rsid w:val="00540974"/>
    <w:rsid w:val="005C5AED"/>
    <w:rsid w:val="00603716"/>
    <w:rsid w:val="006055C1"/>
    <w:rsid w:val="00627C05"/>
    <w:rsid w:val="00643250"/>
    <w:rsid w:val="006651BA"/>
    <w:rsid w:val="00672A27"/>
    <w:rsid w:val="006B3EBB"/>
    <w:rsid w:val="006C35B9"/>
    <w:rsid w:val="006F05A9"/>
    <w:rsid w:val="006F4D1A"/>
    <w:rsid w:val="007025AC"/>
    <w:rsid w:val="007039A4"/>
    <w:rsid w:val="00734674"/>
    <w:rsid w:val="007F47AF"/>
    <w:rsid w:val="008059F2"/>
    <w:rsid w:val="0083155F"/>
    <w:rsid w:val="00842300"/>
    <w:rsid w:val="008C4E92"/>
    <w:rsid w:val="008C7669"/>
    <w:rsid w:val="0092206D"/>
    <w:rsid w:val="00985A95"/>
    <w:rsid w:val="009B4303"/>
    <w:rsid w:val="009C7E13"/>
    <w:rsid w:val="00A46636"/>
    <w:rsid w:val="00AA1DF1"/>
    <w:rsid w:val="00AA4092"/>
    <w:rsid w:val="00AA67A9"/>
    <w:rsid w:val="00AC106A"/>
    <w:rsid w:val="00AD5693"/>
    <w:rsid w:val="00AF3974"/>
    <w:rsid w:val="00B54287"/>
    <w:rsid w:val="00B5779C"/>
    <w:rsid w:val="00B83C73"/>
    <w:rsid w:val="00B9315D"/>
    <w:rsid w:val="00BA6A60"/>
    <w:rsid w:val="00BF1ABB"/>
    <w:rsid w:val="00C371C5"/>
    <w:rsid w:val="00CA1193"/>
    <w:rsid w:val="00CB10ED"/>
    <w:rsid w:val="00CB16B5"/>
    <w:rsid w:val="00CD362D"/>
    <w:rsid w:val="00CE22FC"/>
    <w:rsid w:val="00CF7493"/>
    <w:rsid w:val="00D45592"/>
    <w:rsid w:val="00D620A7"/>
    <w:rsid w:val="00D66A5B"/>
    <w:rsid w:val="00E03E72"/>
    <w:rsid w:val="00E37652"/>
    <w:rsid w:val="00E5560D"/>
    <w:rsid w:val="00E8077E"/>
    <w:rsid w:val="00E92A2A"/>
    <w:rsid w:val="00E95791"/>
    <w:rsid w:val="00EB5B23"/>
    <w:rsid w:val="00EE423C"/>
    <w:rsid w:val="00EE68D7"/>
    <w:rsid w:val="00F15A3E"/>
    <w:rsid w:val="00F66A25"/>
    <w:rsid w:val="00F97D7D"/>
    <w:rsid w:val="025D5815"/>
    <w:rsid w:val="06007F0A"/>
    <w:rsid w:val="07506C6F"/>
    <w:rsid w:val="075617F3"/>
    <w:rsid w:val="0A222B45"/>
    <w:rsid w:val="0BBF2615"/>
    <w:rsid w:val="128B3AF9"/>
    <w:rsid w:val="147A6864"/>
    <w:rsid w:val="164976AB"/>
    <w:rsid w:val="164D1414"/>
    <w:rsid w:val="17935082"/>
    <w:rsid w:val="17B35ED7"/>
    <w:rsid w:val="1A0F29BA"/>
    <w:rsid w:val="1AF851FC"/>
    <w:rsid w:val="1D6372A4"/>
    <w:rsid w:val="23256DAA"/>
    <w:rsid w:val="23E629DD"/>
    <w:rsid w:val="2976210D"/>
    <w:rsid w:val="2BAC62BA"/>
    <w:rsid w:val="2C576226"/>
    <w:rsid w:val="2CF62FBE"/>
    <w:rsid w:val="2D3447B9"/>
    <w:rsid w:val="2EB15996"/>
    <w:rsid w:val="33124E6A"/>
    <w:rsid w:val="36010FB1"/>
    <w:rsid w:val="38593326"/>
    <w:rsid w:val="390E17BA"/>
    <w:rsid w:val="3B742225"/>
    <w:rsid w:val="40C63523"/>
    <w:rsid w:val="42823479"/>
    <w:rsid w:val="45C97797"/>
    <w:rsid w:val="46F06F25"/>
    <w:rsid w:val="47B6003E"/>
    <w:rsid w:val="528F1E1B"/>
    <w:rsid w:val="54487CD3"/>
    <w:rsid w:val="57C739B1"/>
    <w:rsid w:val="58EE3B47"/>
    <w:rsid w:val="599B3347"/>
    <w:rsid w:val="5A7D0C9E"/>
    <w:rsid w:val="5BEC60DC"/>
    <w:rsid w:val="60402552"/>
    <w:rsid w:val="611D056D"/>
    <w:rsid w:val="61A42FB4"/>
    <w:rsid w:val="63DB7DB6"/>
    <w:rsid w:val="64F8164D"/>
    <w:rsid w:val="67506908"/>
    <w:rsid w:val="76AA4E8E"/>
    <w:rsid w:val="7BC93671"/>
    <w:rsid w:val="7EA63A70"/>
    <w:rsid w:val="7F263F51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5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4">
    <w:name w:val="heading 2"/>
    <w:next w:val="1"/>
    <w:link w:val="16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5">
    <w:name w:val="heading 3"/>
    <w:next w:val="1"/>
    <w:link w:val="17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unhideWhenUsed/>
    <w:qFormat/>
    <w:uiPriority w:val="39"/>
    <w:rPr>
      <w:rFonts w:asciiTheme="minorHAnsi" w:hAnsiTheme="minorHAnsi" w:eastAsiaTheme="minorEastAsia" w:cstheme="minorBidi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2"/>
    <w:link w:val="3"/>
    <w:qFormat/>
    <w:uiPriority w:val="0"/>
    <w:rPr>
      <w:rFonts w:ascii="Arial" w:hAnsi="Arial" w:eastAsia="等线" w:cs="Arial"/>
      <w:b/>
      <w:bCs/>
      <w:kern w:val="0"/>
      <w:sz w:val="36"/>
      <w:szCs w:val="36"/>
    </w:rPr>
  </w:style>
  <w:style w:type="character" w:customStyle="1" w:styleId="16">
    <w:name w:val="标题 2 字符"/>
    <w:basedOn w:val="12"/>
    <w:link w:val="4"/>
    <w:qFormat/>
    <w:uiPriority w:val="0"/>
    <w:rPr>
      <w:rFonts w:ascii="Arial" w:hAnsi="Arial" w:eastAsia="等线" w:cs="Arial"/>
      <w:b/>
      <w:bCs/>
      <w:kern w:val="0"/>
      <w:sz w:val="32"/>
      <w:szCs w:val="32"/>
    </w:rPr>
  </w:style>
  <w:style w:type="character" w:customStyle="1" w:styleId="17">
    <w:name w:val="标题 3 字符"/>
    <w:basedOn w:val="12"/>
    <w:link w:val="5"/>
    <w:qFormat/>
    <w:uiPriority w:val="0"/>
    <w:rPr>
      <w:rFonts w:ascii="Arial" w:hAnsi="Arial" w:eastAsia="等线" w:cs="Arial"/>
      <w:b/>
      <w:bCs/>
      <w:kern w:val="0"/>
      <w:sz w:val="30"/>
      <w:szCs w:val="30"/>
    </w:rPr>
  </w:style>
  <w:style w:type="paragraph" w:customStyle="1" w:styleId="1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19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2420</Words>
  <Characters>2477</Characters>
  <Lines>19</Lines>
  <Paragraphs>5</Paragraphs>
  <TotalTime>153</TotalTime>
  <ScaleCrop>false</ScaleCrop>
  <LinksUpToDate>false</LinksUpToDate>
  <CharactersWithSpaces>2546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2025-09-25T06:07:00Z</dcterms:created>
  <dc:creator>WS</dc:creator>
  <cp:lastModifiedBy>敏哥哥</cp:lastModifiedBy>
  <dcterms:modified xsi:type="dcterms:W3CDTF">2025-10-09T07:58:59Z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eyJoZGlkIjoiOTA1ZTViNTQyNGFlNmZjYzVlNzQzM2NkMDkwYjY0NDYiLCJ1c2VySWQiOiIzODk4MDY3NDgifQ==</vt:lpwstr>
  </property>
  <property fmtid="{D5CDD505-2E9C-101B-9397-08002B2CF9AE}" pid="3" name="KSOProductBuildVer">
    <vt:lpwstr>2052-12.1.0.23125</vt:lpwstr>
  </property>
  <property fmtid="{D5CDD505-2E9C-101B-9397-08002B2CF9AE}" pid="4" name="ICV">
    <vt:lpwstr>CD97FC8D4697489684D76083770E9ED6_13</vt:lpwstr>
  </property>
</Properties>
</file>