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67A09">
      <w:pPr>
        <w:textAlignment w:val="baseline"/>
        <w:rPr>
          <w:rFonts w:hint="eastAsia" w:ascii="黑体" w:eastAsia="黑体" w:cs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附件</w:t>
      </w:r>
      <w:r>
        <w:rPr>
          <w:rFonts w:hint="eastAsia" w:ascii="黑体" w:eastAsia="黑体" w:cs="黑体"/>
          <w:sz w:val="28"/>
          <w:szCs w:val="28"/>
          <w:lang w:val="en-US" w:eastAsia="zh-CN"/>
        </w:rPr>
        <w:t>3</w:t>
      </w:r>
      <w:r>
        <w:rPr>
          <w:rFonts w:hint="eastAsia" w:ascii="黑体" w:eastAsia="黑体" w:cs="黑体"/>
          <w:sz w:val="28"/>
          <w:szCs w:val="28"/>
        </w:rPr>
        <w:t>：</w:t>
      </w:r>
    </w:p>
    <w:p w14:paraId="29800D99">
      <w:pPr>
        <w:jc w:val="center"/>
        <w:textAlignment w:val="baseline"/>
        <w:rPr>
          <w:rFonts w:hint="eastAsia" w:ascii="黑体" w:hAnsi="Times New Roman" w:eastAsia="黑体" w:cs="黑体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/>
        </w:rPr>
        <w:t>2025年泰州市海陵区人武部（军事训练基地）公开招聘劳务派遣人员</w:t>
      </w:r>
    </w:p>
    <w:p w14:paraId="079E98D3">
      <w:pPr>
        <w:jc w:val="center"/>
        <w:textAlignment w:val="baseline"/>
        <w:rPr>
          <w:rFonts w:hint="eastAsia" w:ascii="黑体" w:eastAsia="黑体" w:cs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专业目录</w:t>
      </w:r>
    </w:p>
    <w:p w14:paraId="2F9538D5">
      <w:pPr>
        <w:jc w:val="center"/>
        <w:textAlignment w:val="baseline"/>
        <w:rPr>
          <w:rFonts w:hint="eastAsia" w:ascii="黑体" w:eastAsia="黑体" w:cs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（</w:t>
      </w:r>
      <w:r>
        <w:rPr>
          <w:rFonts w:hint="eastAsia" w:ascii="黑体" w:hAnsi="Times New Roman" w:eastAsia="黑体" w:cs="黑体"/>
          <w:sz w:val="28"/>
          <w:szCs w:val="28"/>
          <w:lang w:val="en-US" w:eastAsia="zh-CN"/>
        </w:rPr>
        <w:t>泰州市2025年度考试录用公务员专业参考目录</w:t>
      </w:r>
      <w:r>
        <w:rPr>
          <w:rFonts w:hint="eastAsia" w:ascii="黑体" w:eastAsia="黑体" w:cs="黑体"/>
          <w:sz w:val="28"/>
          <w:szCs w:val="28"/>
        </w:rPr>
        <w:t>）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742"/>
        <w:gridCol w:w="2007"/>
        <w:gridCol w:w="2166"/>
        <w:gridCol w:w="2635"/>
      </w:tblGrid>
      <w:tr w14:paraId="3DAF1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430" w:type="dxa"/>
            <w:noWrap w:val="0"/>
            <w:vAlign w:val="center"/>
          </w:tcPr>
          <w:p w14:paraId="11E50F38">
            <w:pPr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序号</w:t>
            </w:r>
          </w:p>
        </w:tc>
        <w:tc>
          <w:tcPr>
            <w:tcW w:w="1742" w:type="dxa"/>
            <w:noWrap w:val="0"/>
            <w:vAlign w:val="top"/>
          </w:tcPr>
          <w:p w14:paraId="5EB74791">
            <w:pPr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-6350</wp:posOffset>
                      </wp:positionV>
                      <wp:extent cx="1104900" cy="1188720"/>
                      <wp:effectExtent l="3175" t="3175" r="15875" b="8255"/>
                      <wp:wrapNone/>
                      <wp:docPr id="3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0800000">
                                <a:off x="0" y="0"/>
                                <a:ext cx="1104900" cy="1188720"/>
                                <a:chOff x="-103" y="0"/>
                                <a:chExt cx="420" cy="1980"/>
                              </a:xfrm>
                            </wpg:grpSpPr>
                            <wps:wsp>
                              <wps:cNvPr id="1" name="直接连接符 1"/>
                              <wps:cNvSpPr/>
                              <wps:spPr>
                                <a:xfrm>
                                  <a:off x="-103" y="0"/>
                                  <a:ext cx="420" cy="99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直接连接符 2"/>
                              <wps:cNvSpPr/>
                              <wps:spPr>
                                <a:xfrm>
                                  <a:off x="-103" y="0"/>
                                  <a:ext cx="420" cy="1980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-5.3pt;margin-top:-0.5pt;height:93.6pt;width:87pt;rotation:11796480f;z-index:251659264;mso-width-relative:page;mso-height-relative:page;" coordorigin="-103,0" coordsize="420,1980" o:gfxdata="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AlyNuB1wAAAAoBAAAPAAAA&#10;AAAAAAEAIAAAACIAAABkcnMvZG93bnJldi54bWxQSwECFAAUAAAACACHTuJAss3fsIgCAAApBwAA&#10;DgAAAAAAAAABACAAAAAmAQAAZHJzL2Uyb0RvYy54bWxQSwUGAAAAAAYABgBZAQAAIAYAAAAA&#10;">
                      <o:lock v:ext="edit" aspectratio="f"/>
                      <v:line id="_x0000_s1026" o:spid="_x0000_s1026" o:spt="20" style="position:absolute;left:-103;top:0;height:990;width:420;" filled="f" stroked="t" coordsize="21600,21600" o:gfxdata="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wcIfbgAAADaAAAA&#10;DwAAAAAAAAABACAAAAAiAAAAZHJzL2Rvd25yZXYueG1sUEsBAhQAFAAAAAgAh07iQDMvBZ47AAAA&#10;OQAAABAAAAAAAAAAAQAgAAAABwEAAGRycy9zaGFwZXhtbC54bWxQSwUGAAAAAAYABgBbAQAAsQMA&#10;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-103;top:0;height:1980;width:420;" filled="f" stroked="t" coordsize="21600,21600" o:gfxdata="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1ZYKugAAANo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</v:group>
                  </w:pict>
                </mc:Fallback>
              </mc:AlternateContent>
            </w:r>
            <w:r>
              <w:rPr>
                <w:rFonts w:hint="eastAsia" w:ascii="黑体" w:eastAsia="黑体"/>
                <w:szCs w:val="21"/>
              </w:rPr>
              <w:t xml:space="preserve">  </w:t>
            </w:r>
          </w:p>
          <w:p w14:paraId="1F903973">
            <w:pPr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学历层次</w:t>
            </w:r>
          </w:p>
          <w:p w14:paraId="75F3D0EF">
            <w:pPr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</w:t>
            </w:r>
          </w:p>
          <w:p w14:paraId="155EB580">
            <w:pPr>
              <w:ind w:firstLine="315" w:firstLineChars="150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专业</w:t>
            </w:r>
          </w:p>
          <w:p w14:paraId="5E167CD8">
            <w:pPr>
              <w:rPr>
                <w:rFonts w:hint="eastAsia" w:ascii="黑体" w:eastAsia="黑体"/>
                <w:szCs w:val="21"/>
              </w:rPr>
            </w:pPr>
          </w:p>
          <w:p w14:paraId="203DE099">
            <w:pPr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专业大类</w:t>
            </w:r>
          </w:p>
        </w:tc>
        <w:tc>
          <w:tcPr>
            <w:tcW w:w="2007" w:type="dxa"/>
            <w:noWrap w:val="0"/>
            <w:vAlign w:val="center"/>
          </w:tcPr>
          <w:p w14:paraId="1C4D0C32">
            <w:pPr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研究生</w:t>
            </w:r>
          </w:p>
        </w:tc>
        <w:tc>
          <w:tcPr>
            <w:tcW w:w="2166" w:type="dxa"/>
            <w:noWrap w:val="0"/>
            <w:vAlign w:val="center"/>
          </w:tcPr>
          <w:p w14:paraId="02DBF660">
            <w:pPr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本科</w:t>
            </w:r>
          </w:p>
        </w:tc>
        <w:tc>
          <w:tcPr>
            <w:tcW w:w="2635" w:type="dxa"/>
            <w:noWrap w:val="0"/>
            <w:vAlign w:val="center"/>
          </w:tcPr>
          <w:p w14:paraId="0CE84D1D">
            <w:pPr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专科</w:t>
            </w:r>
          </w:p>
        </w:tc>
      </w:tr>
      <w:tr w14:paraId="7EF84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" w:type="dxa"/>
            <w:noWrap w:val="0"/>
            <w:vAlign w:val="top"/>
          </w:tcPr>
          <w:p w14:paraId="681BBC0E">
            <w:pPr>
              <w:jc w:val="center"/>
              <w:rPr>
                <w:rFonts w:hint="eastAsia" w:ascii="Times New Roman" w:hAnsi="Times New Roman" w:eastAsia="黑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b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742" w:type="dxa"/>
            <w:noWrap w:val="0"/>
            <w:vAlign w:val="top"/>
          </w:tcPr>
          <w:p w14:paraId="788C7372">
            <w:pPr>
              <w:jc w:val="center"/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黑体"/>
                <w:b/>
                <w:color w:val="000000"/>
                <w:szCs w:val="21"/>
              </w:rPr>
              <w:t>财务财会类</w:t>
            </w:r>
          </w:p>
        </w:tc>
        <w:tc>
          <w:tcPr>
            <w:tcW w:w="2007" w:type="dxa"/>
            <w:noWrap w:val="0"/>
            <w:vAlign w:val="top"/>
          </w:tcPr>
          <w:p w14:paraId="32807AF8">
            <w:pPr>
              <w:jc w:val="left"/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会计学，财政学（含税收学），税务，会计，会计硕士，金融，金融硕士，金融学，审计，工商管理，资产评估，应用经济学，企业管理，工商管理学，会计与金融，技术经济及管理，保险</w:t>
            </w:r>
          </w:p>
        </w:tc>
        <w:tc>
          <w:tcPr>
            <w:tcW w:w="2166" w:type="dxa"/>
            <w:noWrap w:val="0"/>
            <w:vAlign w:val="top"/>
          </w:tcPr>
          <w:p w14:paraId="28A22E6E">
            <w:pPr>
              <w:jc w:val="left"/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财政学，金融学，会计学，财务管理，会计信息技术，财务会计与审计，国际会计，财务会计教育，法学（法务会计），审计学，审计学（ACCA方向），会计，金融工程，保险学，经济学，税收学，国际经济与贸易，经济与金融，工商管理，资产评估，贸易经济，互联网金融，保险，金融科技应用，大数据与财务管理，大数据与会计，大数据与审计，金融数学，税务，金融科技，经济统计学，国际税收，计算金融，</w:t>
            </w: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  <w:lang w:eastAsia="zh"/>
              </w:rPr>
              <w:t>财税，金融</w:t>
            </w:r>
          </w:p>
        </w:tc>
        <w:tc>
          <w:tcPr>
            <w:tcW w:w="2635" w:type="dxa"/>
            <w:noWrap w:val="0"/>
            <w:vAlign w:val="top"/>
          </w:tcPr>
          <w:p w14:paraId="64857C05">
            <w:pPr>
              <w:jc w:val="left"/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18"/>
                <w:szCs w:val="18"/>
              </w:rPr>
              <w:t>财政，财务管理，财务信息管理，会计，会计学，会计电算化，财务电算化，会计与统计核算，会计与审计，审计实务，统计实务，会计信息技术，涉外会计，财会，国际会计，保险，税务，会计信息管理</w:t>
            </w:r>
          </w:p>
        </w:tc>
      </w:tr>
    </w:tbl>
    <w:p w14:paraId="4357540B">
      <w:pPr>
        <w:ind w:right="-483" w:rightChars="-230"/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 w14:paraId="07F8C648"/>
    <w:sectPr>
      <w:footerReference r:id="rId3" w:type="default"/>
      <w:pgSz w:w="11906" w:h="16838"/>
      <w:pgMar w:top="1440" w:right="1361" w:bottom="1440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13DE40">
    <w:pPr>
      <w:pStyle w:val="2"/>
      <w:jc w:val="center"/>
      <w:rPr>
        <w:sz w:val="28"/>
        <w:szCs w:val="28"/>
      </w:rPr>
    </w:pPr>
    <w:r>
      <w:rPr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  <w:r>
      <w:rPr>
        <w:sz w:val="28"/>
        <w:szCs w:val="28"/>
      </w:rPr>
      <w:t>—</w:t>
    </w:r>
  </w:p>
  <w:p w14:paraId="38B473F8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994069"/>
    <w:rsid w:val="5399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2025-07-29T09:12:00Z</dcterms:created>
  <dc:creator>hua c g</dc:creator>
  <cp:lastModifiedBy>hua c g</cp:lastModifiedBy>
  <dcterms:modified xsi:type="dcterms:W3CDTF">2025-07-29T09:13:21Z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638DD2F31BB44F36886882DAE0CFB385_11</vt:lpwstr>
  </property>
  <property fmtid="{D5CDD505-2E9C-101B-9397-08002B2CF9AE}" pid="4" name="KSOTemplateDocerSaveRecord">
    <vt:lpwstr>eyJoZGlkIjoiMmFhNDliMTJjN2UxNDhhMzhhZjIxN2UwN2Y5YTBkZDUiLCJ1c2VySWQiOiI0MTA3OTg0MDgifQ==</vt:lpwstr>
  </property>
</Properties>
</file>