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E607">
      <w:pPr>
        <w:pStyle w:val="88"/>
        <w:snapToGrid/>
        <w:spacing w:before="0" w:beforeAutospacing="0" w:after="0" w:afterAutospacing="0" w:line="240" w:lineRule="auto"/>
        <w:jc w:val="both"/>
        <w:textAlignment w:val="baseline"/>
        <w:rPr>
          <w:rFonts w:ascii="仿宋_GB2312" w:hAnsi="宋体" w:eastAsia="仿宋_GB2312"/>
          <w:b w:val="0"/>
          <w:i w:val="0"/>
          <w:caps w:val="0"/>
          <w:spacing w:val="0"/>
          <w:w w:val="100"/>
          <w:sz w:val="26"/>
        </w:rPr>
      </w:pPr>
    </w:p>
    <w:p w14:paraId="49984CCD">
      <w:pPr>
        <w:snapToGrid/>
        <w:spacing w:before="0" w:beforeAutospacing="0" w:after="0" w:afterAutospacing="0" w:line="240" w:lineRule="auto"/>
        <w:jc w:val="both"/>
        <w:textAlignment w:val="baseline"/>
        <w:rPr>
          <w:rFonts w:ascii="仿宋_GB2312" w:hAnsi="宋体" w:eastAsia="仿宋_GB2312"/>
          <w:b w:val="0"/>
          <w:i w:val="0"/>
          <w:caps w:val="0"/>
          <w:spacing w:val="0"/>
          <w:w w:val="100"/>
          <w:sz w:val="20"/>
        </w:rPr>
      </w:pPr>
    </w:p>
    <w:p w14:paraId="3F7F6DC0">
      <w:pPr>
        <w:snapToGrid/>
        <w:spacing w:before="0" w:beforeAutospacing="0" w:after="0" w:afterAutospacing="0" w:line="240" w:lineRule="auto"/>
        <w:jc w:val="both"/>
        <w:textAlignment w:val="baseline"/>
        <w:rPr>
          <w:rFonts w:ascii="仿宋_GB2312" w:hAnsi="宋体" w:eastAsia="仿宋_GB2312"/>
          <w:b w:val="0"/>
          <w:i w:val="0"/>
          <w:caps w:val="0"/>
          <w:spacing w:val="0"/>
          <w:w w:val="100"/>
          <w:sz w:val="20"/>
        </w:rPr>
      </w:pPr>
    </w:p>
    <w:p w14:paraId="5775F7EC">
      <w:pPr>
        <w:pStyle w:val="26"/>
        <w:snapToGrid/>
        <w:spacing w:before="0" w:beforeAutospacing="0" w:after="0" w:afterAutospacing="0" w:line="300" w:lineRule="auto"/>
        <w:ind w:left="31" w:leftChars="12" w:right="6" w:firstLine="803" w:firstLineChars="200"/>
        <w:jc w:val="both"/>
        <w:textAlignment w:val="baseline"/>
        <w:rPr>
          <w:rFonts w:ascii="宋体" w:hAnsi="宋体" w:eastAsia="宋体"/>
          <w:b w:val="0"/>
          <w:i w:val="0"/>
          <w:caps w:val="0"/>
          <w:spacing w:val="-20"/>
          <w:w w:val="100"/>
          <w:sz w:val="44"/>
          <w:szCs w:val="44"/>
        </w:rPr>
      </w:pPr>
      <w:r>
        <w:rPr>
          <w:rFonts w:hint="eastAsia" w:ascii="宋体" w:hAnsi="宋体"/>
          <w:b/>
          <w:bCs/>
          <w:i w:val="0"/>
          <w:caps w:val="0"/>
          <w:spacing w:val="-20"/>
          <w:w w:val="100"/>
          <w:sz w:val="44"/>
          <w:szCs w:val="44"/>
          <w:lang w:eastAsia="zh-CN"/>
        </w:rPr>
        <w:t>江苏省南通中等专业学校学生春秋季体检服务项目</w:t>
      </w:r>
    </w:p>
    <w:p w14:paraId="63268F25">
      <w:pPr>
        <w:pStyle w:val="26"/>
        <w:snapToGrid/>
        <w:spacing w:before="0" w:beforeAutospacing="0" w:after="0" w:afterAutospacing="0" w:line="300" w:lineRule="auto"/>
        <w:ind w:left="31" w:leftChars="12" w:right="6" w:firstLine="800" w:firstLineChars="200"/>
        <w:jc w:val="both"/>
        <w:textAlignment w:val="baseline"/>
        <w:rPr>
          <w:rFonts w:ascii="宋体" w:hAnsi="宋体" w:eastAsia="宋体"/>
          <w:b w:val="0"/>
          <w:i w:val="0"/>
          <w:caps w:val="0"/>
          <w:spacing w:val="-20"/>
          <w:w w:val="100"/>
          <w:sz w:val="44"/>
          <w:szCs w:val="44"/>
        </w:rPr>
      </w:pPr>
    </w:p>
    <w:p w14:paraId="5DDCD669">
      <w:pPr>
        <w:snapToGrid/>
        <w:spacing w:before="0" w:beforeAutospacing="0" w:after="0" w:afterAutospacing="0" w:line="1400" w:lineRule="exact"/>
        <w:jc w:val="center"/>
        <w:textAlignment w:val="baseline"/>
        <w:rPr>
          <w:rFonts w:ascii="宋体" w:hAnsi="宋体" w:eastAsia="宋体"/>
          <w:b/>
          <w:i w:val="0"/>
          <w:caps w:val="0"/>
          <w:spacing w:val="0"/>
          <w:w w:val="100"/>
          <w:sz w:val="72"/>
          <w:szCs w:val="72"/>
        </w:rPr>
      </w:pPr>
      <w:r>
        <w:rPr>
          <w:rFonts w:hint="eastAsia" w:ascii="宋体" w:hAnsi="宋体" w:eastAsia="宋体"/>
          <w:b/>
          <w:i w:val="0"/>
          <w:caps w:val="0"/>
          <w:spacing w:val="0"/>
          <w:w w:val="100"/>
          <w:sz w:val="72"/>
          <w:szCs w:val="72"/>
        </w:rPr>
        <w:t xml:space="preserve">比选文件 </w:t>
      </w:r>
    </w:p>
    <w:p w14:paraId="398A44A2">
      <w:pPr>
        <w:snapToGrid w:val="0"/>
        <w:spacing w:before="0" w:beforeAutospacing="0" w:after="0" w:afterAutospacing="0" w:line="360" w:lineRule="auto"/>
        <w:jc w:val="center"/>
        <w:textAlignment w:val="baseline"/>
        <w:rPr>
          <w:rFonts w:hint="eastAsia" w:eastAsia="宋体" w:cs="宋体"/>
          <w:b/>
          <w:bCs/>
          <w:i w:val="0"/>
          <w:caps w:val="0"/>
          <w:color w:val="auto"/>
          <w:spacing w:val="0"/>
          <w:w w:val="80"/>
          <w:sz w:val="32"/>
          <w:szCs w:val="32"/>
        </w:rPr>
      </w:pPr>
      <w:r>
        <w:rPr>
          <w:rFonts w:hint="eastAsia" w:eastAsia="宋体" w:cs="宋体"/>
          <w:b/>
          <w:bCs/>
          <w:i w:val="0"/>
          <w:caps w:val="0"/>
          <w:color w:val="auto"/>
          <w:spacing w:val="0"/>
          <w:w w:val="80"/>
          <w:sz w:val="32"/>
          <w:szCs w:val="32"/>
        </w:rPr>
        <w:t>（项目编号：</w:t>
      </w:r>
      <w:r>
        <w:rPr>
          <w:rFonts w:hint="eastAsia" w:eastAsia="宋体" w:cs="宋体"/>
          <w:b/>
          <w:bCs/>
          <w:color w:val="auto"/>
          <w:w w:val="80"/>
          <w:sz w:val="32"/>
          <w:szCs w:val="32"/>
          <w:u w:val="none"/>
          <w:lang w:val="en-US" w:eastAsia="zh-CN"/>
        </w:rPr>
        <w:t>NTZZ2025BX082901</w:t>
      </w:r>
      <w:r>
        <w:rPr>
          <w:rFonts w:hint="eastAsia" w:eastAsia="宋体" w:cs="宋体"/>
          <w:b/>
          <w:bCs/>
          <w:i w:val="0"/>
          <w:caps w:val="0"/>
          <w:color w:val="auto"/>
          <w:spacing w:val="0"/>
          <w:w w:val="80"/>
          <w:sz w:val="32"/>
          <w:szCs w:val="32"/>
        </w:rPr>
        <w:t>）</w:t>
      </w:r>
    </w:p>
    <w:p w14:paraId="545DD2CB">
      <w:pPr>
        <w:snapToGrid/>
        <w:spacing w:before="0" w:beforeAutospacing="0" w:after="0" w:afterAutospacing="0" w:line="240" w:lineRule="auto"/>
        <w:jc w:val="center"/>
        <w:textAlignment w:val="baseline"/>
        <w:rPr>
          <w:rFonts w:ascii="宋体" w:hAnsi="宋体" w:eastAsia="宋体"/>
          <w:b/>
          <w:i w:val="0"/>
          <w:caps w:val="0"/>
          <w:spacing w:val="0"/>
          <w:w w:val="100"/>
          <w:sz w:val="36"/>
          <w:szCs w:val="36"/>
        </w:rPr>
      </w:pPr>
    </w:p>
    <w:p w14:paraId="17E9D533">
      <w:pPr>
        <w:snapToGrid/>
        <w:spacing w:before="0" w:beforeAutospacing="0" w:after="0" w:afterAutospacing="0" w:line="240" w:lineRule="auto"/>
        <w:jc w:val="center"/>
        <w:textAlignment w:val="baseline"/>
        <w:rPr>
          <w:rFonts w:ascii="宋体" w:hAnsi="宋体" w:eastAsia="宋体"/>
          <w:b/>
          <w:bCs/>
          <w:i w:val="0"/>
          <w:caps w:val="0"/>
          <w:spacing w:val="0"/>
          <w:w w:val="100"/>
          <w:sz w:val="32"/>
          <w:szCs w:val="32"/>
        </w:rPr>
      </w:pPr>
      <w:r>
        <w:rPr>
          <w:rFonts w:hint="eastAsia" w:ascii="宋体" w:hAnsi="宋体" w:eastAsia="宋体"/>
          <w:b/>
          <w:bCs/>
          <w:i w:val="0"/>
          <w:caps w:val="0"/>
          <w:spacing w:val="0"/>
          <w:w w:val="100"/>
          <w:sz w:val="32"/>
          <w:szCs w:val="32"/>
        </w:rPr>
        <w:t>（资格后审）</w:t>
      </w:r>
    </w:p>
    <w:p w14:paraId="13E7615E">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797FD3B8">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74AAF414">
      <w:pPr>
        <w:snapToGrid w:val="0"/>
        <w:spacing w:before="0" w:beforeAutospacing="0" w:after="0" w:afterAutospacing="0" w:line="360" w:lineRule="auto"/>
        <w:jc w:val="both"/>
        <w:textAlignment w:val="baseline"/>
        <w:rPr>
          <w:rFonts w:ascii="宋体" w:hAnsi="宋体" w:eastAsia="宋体"/>
          <w:b/>
          <w:i w:val="0"/>
          <w:caps w:val="0"/>
          <w:spacing w:val="0"/>
          <w:w w:val="100"/>
          <w:sz w:val="30"/>
          <w:szCs w:val="30"/>
        </w:rPr>
      </w:pPr>
    </w:p>
    <w:p w14:paraId="06D6B5B6">
      <w:pPr>
        <w:snapToGrid w:val="0"/>
        <w:spacing w:before="0" w:beforeAutospacing="0" w:after="0" w:afterAutospacing="0" w:line="360" w:lineRule="auto"/>
        <w:jc w:val="both"/>
        <w:textAlignment w:val="baseline"/>
        <w:rPr>
          <w:rFonts w:ascii="宋体" w:hAnsi="宋体" w:eastAsia="宋体"/>
          <w:b/>
          <w:i w:val="0"/>
          <w:caps w:val="0"/>
          <w:spacing w:val="0"/>
          <w:w w:val="100"/>
          <w:sz w:val="30"/>
          <w:szCs w:val="30"/>
        </w:rPr>
      </w:pPr>
    </w:p>
    <w:p w14:paraId="171CA802">
      <w:pPr>
        <w:pStyle w:val="64"/>
        <w:snapToGrid/>
        <w:spacing w:before="0" w:beforeAutospacing="0" w:after="120" w:afterAutospacing="0" w:line="520" w:lineRule="exact"/>
        <w:ind w:left="570" w:firstLine="602" w:firstLineChars="200"/>
        <w:jc w:val="both"/>
        <w:textAlignment w:val="baseline"/>
        <w:rPr>
          <w:rFonts w:ascii="宋体" w:hAnsi="宋体" w:eastAsia="宋体"/>
          <w:b/>
          <w:i w:val="0"/>
          <w:caps w:val="0"/>
          <w:spacing w:val="0"/>
          <w:w w:val="100"/>
          <w:sz w:val="30"/>
          <w:szCs w:val="30"/>
        </w:rPr>
      </w:pPr>
    </w:p>
    <w:p w14:paraId="4C1F9308">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3ADA2002">
      <w:pPr>
        <w:snapToGrid w:val="0"/>
        <w:spacing w:before="0" w:beforeAutospacing="0" w:after="0" w:afterAutospacing="0" w:line="360" w:lineRule="auto"/>
        <w:jc w:val="center"/>
        <w:textAlignment w:val="baseline"/>
        <w:rPr>
          <w:rFonts w:hint="eastAsia" w:ascii="宋体" w:hAnsi="宋体" w:eastAsia="宋体"/>
          <w:b/>
          <w:bCs/>
          <w:i w:val="0"/>
          <w:caps w:val="0"/>
          <w:spacing w:val="0"/>
          <w:w w:val="100"/>
          <w:sz w:val="28"/>
          <w:szCs w:val="28"/>
        </w:rPr>
      </w:pPr>
      <w:r>
        <w:rPr>
          <w:rFonts w:hint="eastAsia" w:ascii="宋体" w:hAnsi="宋体" w:eastAsia="宋体"/>
          <w:b/>
          <w:bCs/>
          <w:i w:val="0"/>
          <w:caps w:val="0"/>
          <w:spacing w:val="0"/>
          <w:w w:val="100"/>
          <w:sz w:val="28"/>
          <w:szCs w:val="28"/>
          <w:lang w:val="en-US" w:eastAsia="zh-CN"/>
        </w:rPr>
        <w:t xml:space="preserve">   </w:t>
      </w:r>
      <w:r>
        <w:rPr>
          <w:rFonts w:hint="eastAsia" w:ascii="宋体" w:hAnsi="宋体" w:eastAsia="宋体"/>
          <w:b/>
          <w:bCs/>
          <w:i w:val="0"/>
          <w:caps w:val="0"/>
          <w:spacing w:val="0"/>
          <w:w w:val="100"/>
          <w:sz w:val="28"/>
          <w:szCs w:val="28"/>
        </w:rPr>
        <w:t>采购单位：江苏省南通中等专业学校</w:t>
      </w:r>
    </w:p>
    <w:p w14:paraId="016404EE">
      <w:pPr>
        <w:snapToGrid w:val="0"/>
        <w:spacing w:before="0" w:beforeAutospacing="0" w:after="0" w:afterAutospacing="0" w:line="360" w:lineRule="auto"/>
        <w:jc w:val="center"/>
        <w:textAlignment w:val="baseline"/>
        <w:rPr>
          <w:rFonts w:hint="eastAsia" w:ascii="宋体" w:hAnsi="宋体" w:eastAsia="宋体"/>
          <w:b/>
          <w:bCs/>
          <w:i w:val="0"/>
          <w:caps w:val="0"/>
          <w:spacing w:val="0"/>
          <w:w w:val="100"/>
          <w:sz w:val="28"/>
          <w:szCs w:val="28"/>
          <w:lang w:eastAsia="zh-CN"/>
        </w:rPr>
      </w:pPr>
      <w:r>
        <w:rPr>
          <w:rFonts w:hint="eastAsia" w:ascii="宋体" w:hAnsi="宋体" w:eastAsia="宋体"/>
          <w:b/>
          <w:bCs/>
          <w:i w:val="0"/>
          <w:caps w:val="0"/>
          <w:spacing w:val="0"/>
          <w:w w:val="100"/>
          <w:sz w:val="28"/>
          <w:szCs w:val="28"/>
        </w:rPr>
        <w:t xml:space="preserve">             代理机构：</w:t>
      </w:r>
      <w:r>
        <w:rPr>
          <w:rFonts w:hint="eastAsia" w:ascii="宋体" w:hAnsi="宋体" w:eastAsia="宋体"/>
          <w:b/>
          <w:bCs/>
          <w:i w:val="0"/>
          <w:caps w:val="0"/>
          <w:spacing w:val="0"/>
          <w:w w:val="100"/>
          <w:sz w:val="28"/>
          <w:szCs w:val="28"/>
          <w:lang w:eastAsia="zh-CN"/>
        </w:rPr>
        <w:t>东方华星建设管理（江苏）有限公司</w:t>
      </w:r>
    </w:p>
    <w:p w14:paraId="265CE23E">
      <w:pPr>
        <w:snapToGrid w:val="0"/>
        <w:spacing w:before="0" w:beforeAutospacing="0" w:after="0" w:afterAutospacing="0" w:line="360" w:lineRule="auto"/>
        <w:ind w:firstLine="3092" w:firstLineChars="1100"/>
        <w:jc w:val="both"/>
        <w:textAlignment w:val="baseline"/>
        <w:rPr>
          <w:rFonts w:ascii="宋体" w:hAnsi="宋体" w:eastAsia="宋体"/>
          <w:b/>
          <w:bCs/>
          <w:i w:val="0"/>
          <w:caps w:val="0"/>
          <w:spacing w:val="0"/>
          <w:w w:val="100"/>
          <w:sz w:val="28"/>
          <w:szCs w:val="28"/>
        </w:rPr>
      </w:pPr>
      <w:r>
        <w:rPr>
          <w:rFonts w:hint="eastAsia" w:ascii="宋体" w:hAnsi="宋体" w:eastAsia="宋体"/>
          <w:b/>
          <w:bCs/>
          <w:i w:val="0"/>
          <w:caps w:val="0"/>
          <w:spacing w:val="0"/>
          <w:w w:val="100"/>
          <w:sz w:val="28"/>
          <w:szCs w:val="28"/>
          <w:lang w:val="en-US" w:eastAsia="zh-CN"/>
        </w:rPr>
        <w:t>日    期：2025</w:t>
      </w:r>
      <w:r>
        <w:rPr>
          <w:rFonts w:hint="eastAsia" w:ascii="宋体" w:hAnsi="宋体" w:eastAsia="宋体"/>
          <w:b/>
          <w:bCs/>
          <w:i w:val="0"/>
          <w:caps w:val="0"/>
          <w:spacing w:val="0"/>
          <w:w w:val="100"/>
          <w:sz w:val="28"/>
          <w:szCs w:val="28"/>
        </w:rPr>
        <w:t>年</w:t>
      </w:r>
      <w:r>
        <w:rPr>
          <w:rFonts w:hint="eastAsia" w:ascii="宋体" w:hAnsi="宋体" w:eastAsia="宋体"/>
          <w:b/>
          <w:bCs/>
          <w:i w:val="0"/>
          <w:caps w:val="0"/>
          <w:spacing w:val="0"/>
          <w:w w:val="100"/>
          <w:sz w:val="28"/>
          <w:szCs w:val="28"/>
          <w:lang w:val="en-US" w:eastAsia="zh-CN"/>
        </w:rPr>
        <w:t>8</w:t>
      </w:r>
      <w:r>
        <w:rPr>
          <w:rFonts w:hint="eastAsia" w:ascii="宋体" w:hAnsi="宋体" w:eastAsia="宋体"/>
          <w:b/>
          <w:bCs/>
          <w:i w:val="0"/>
          <w:caps w:val="0"/>
          <w:spacing w:val="0"/>
          <w:w w:val="100"/>
          <w:sz w:val="28"/>
          <w:szCs w:val="28"/>
        </w:rPr>
        <w:t>月</w:t>
      </w:r>
    </w:p>
    <w:p w14:paraId="7E322626">
      <w:pPr>
        <w:snapToGrid w:val="0"/>
        <w:spacing w:before="0" w:beforeAutospacing="0" w:after="0" w:afterAutospacing="0" w:line="360" w:lineRule="auto"/>
        <w:jc w:val="center"/>
        <w:textAlignment w:val="baseline"/>
        <w:rPr>
          <w:rFonts w:ascii="宋体" w:hAnsi="宋体" w:eastAsia="宋体"/>
          <w:b w:val="0"/>
          <w:i w:val="0"/>
          <w:caps w:val="0"/>
          <w:spacing w:val="0"/>
          <w:w w:val="100"/>
          <w:sz w:val="28"/>
          <w:szCs w:val="28"/>
        </w:rPr>
      </w:pPr>
    </w:p>
    <w:p w14:paraId="24C304AB">
      <w:pPr>
        <w:pStyle w:val="64"/>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26B78194">
      <w:pPr>
        <w:pStyle w:val="64"/>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16BFC8DF">
      <w:pPr>
        <w:pStyle w:val="64"/>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5620D976">
      <w:pPr>
        <w:pStyle w:val="7"/>
        <w:snapToGrid/>
        <w:spacing w:before="0" w:beforeAutospacing="0" w:after="0" w:afterAutospacing="0" w:line="240" w:lineRule="auto"/>
        <w:ind w:firstLine="0"/>
        <w:jc w:val="center"/>
        <w:textAlignment w:val="baseline"/>
        <w:rPr>
          <w:rFonts w:hint="eastAsia" w:ascii="宋体" w:hAnsi="宋体" w:eastAsia="宋体"/>
          <w:b/>
          <w:i w:val="0"/>
          <w:caps w:val="0"/>
          <w:spacing w:val="0"/>
          <w:w w:val="100"/>
          <w:sz w:val="44"/>
          <w:szCs w:val="44"/>
        </w:rPr>
        <w:sectPr>
          <w:headerReference r:id="rId4" w:type="first"/>
          <w:footerReference r:id="rId6" w:type="first"/>
          <w:headerReference r:id="rId3" w:type="default"/>
          <w:footerReference r:id="rId5" w:type="default"/>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27B535BD">
      <w:pPr>
        <w:pStyle w:val="7"/>
        <w:snapToGrid/>
        <w:spacing w:before="0" w:beforeAutospacing="0" w:after="0" w:afterAutospacing="0" w:line="240" w:lineRule="auto"/>
        <w:ind w:firstLine="0"/>
        <w:jc w:val="center"/>
        <w:textAlignment w:val="baseline"/>
        <w:rPr>
          <w:rFonts w:ascii="宋体" w:hAnsi="宋体" w:eastAsia="宋体"/>
          <w:b/>
          <w:i w:val="0"/>
          <w:caps w:val="0"/>
          <w:spacing w:val="0"/>
          <w:w w:val="100"/>
          <w:sz w:val="44"/>
          <w:szCs w:val="44"/>
        </w:rPr>
      </w:pPr>
      <w:r>
        <w:rPr>
          <w:rFonts w:hint="eastAsia" w:ascii="宋体" w:hAnsi="宋体" w:eastAsia="宋体"/>
          <w:b/>
          <w:i w:val="0"/>
          <w:caps w:val="0"/>
          <w:spacing w:val="0"/>
          <w:w w:val="100"/>
          <w:sz w:val="44"/>
          <w:szCs w:val="44"/>
        </w:rPr>
        <w:t>目  录</w:t>
      </w:r>
    </w:p>
    <w:p w14:paraId="426AE090">
      <w:pPr>
        <w:snapToGrid w:val="0"/>
        <w:spacing w:before="0" w:beforeAutospacing="0" w:after="0" w:afterAutospacing="0" w:line="360" w:lineRule="auto"/>
        <w:jc w:val="center"/>
        <w:textAlignment w:val="baseline"/>
        <w:rPr>
          <w:rFonts w:ascii="仿宋_GB2312" w:hAnsi="Arial" w:eastAsia="仿宋_GB2312"/>
          <w:b w:val="0"/>
          <w:i w:val="0"/>
          <w:caps w:val="0"/>
          <w:spacing w:val="0"/>
          <w:w w:val="100"/>
          <w:sz w:val="28"/>
          <w:szCs w:val="28"/>
        </w:rPr>
      </w:pPr>
    </w:p>
    <w:p w14:paraId="214921D5">
      <w:pPr>
        <w:pStyle w:val="39"/>
        <w:tabs>
          <w:tab w:val="right" w:leader="dot" w:pos="9214"/>
        </w:tabs>
        <w:snapToGrid/>
        <w:spacing w:before="0" w:beforeAutospacing="0" w:after="0" w:afterAutospacing="0" w:line="1200" w:lineRule="exact"/>
        <w:ind w:firstLine="446" w:firstLineChars="148"/>
        <w:jc w:val="left"/>
        <w:textAlignment w:val="baseline"/>
        <w:rPr>
          <w:rFonts w:eastAsia="仿宋_GB2312"/>
          <w:b w:val="0"/>
          <w:i w:val="0"/>
          <w:caps w:val="0"/>
          <w:spacing w:val="0"/>
          <w:w w:val="100"/>
          <w:sz w:val="24"/>
          <w:szCs w:val="24"/>
        </w:rPr>
      </w:pPr>
      <w:r>
        <w:rPr>
          <w:rFonts w:hint="eastAsia" w:eastAsia="仿宋_GB2312"/>
          <w:b/>
          <w:bCs/>
          <w:i w:val="0"/>
          <w:caps w:val="0"/>
          <w:spacing w:val="0"/>
          <w:w w:val="100"/>
          <w:sz w:val="30"/>
          <w:szCs w:val="30"/>
        </w:rPr>
        <w:fldChar w:fldCharType="begin"/>
      </w:r>
      <w:r>
        <w:rPr>
          <w:rFonts w:hint="eastAsia" w:eastAsia="仿宋_GB2312"/>
          <w:b/>
          <w:bCs/>
          <w:i w:val="0"/>
          <w:caps w:val="0"/>
          <w:spacing w:val="0"/>
          <w:w w:val="100"/>
          <w:sz w:val="30"/>
          <w:szCs w:val="30"/>
        </w:rPr>
        <w:instrText xml:space="preserve"> TOC \o "1-1" </w:instrText>
      </w:r>
      <w:r>
        <w:rPr>
          <w:rFonts w:hint="eastAsia" w:eastAsia="仿宋_GB2312"/>
          <w:b/>
          <w:bCs/>
          <w:i w:val="0"/>
          <w:caps w:val="0"/>
          <w:spacing w:val="0"/>
          <w:w w:val="100"/>
          <w:sz w:val="30"/>
          <w:szCs w:val="30"/>
        </w:rPr>
        <w:fldChar w:fldCharType="separate"/>
      </w:r>
      <w:r>
        <w:rPr>
          <w:rFonts w:hint="eastAsia" w:eastAsia="仿宋_GB2312"/>
          <w:b w:val="0"/>
          <w:i w:val="0"/>
          <w:caps w:val="0"/>
          <w:spacing w:val="0"/>
          <w:w w:val="100"/>
          <w:sz w:val="24"/>
          <w:szCs w:val="24"/>
        </w:rPr>
        <w:t>第一章比选公告</w:t>
      </w:r>
    </w:p>
    <w:p w14:paraId="3D8EA3B8">
      <w:pPr>
        <w:pStyle w:val="39"/>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第二章投标人须知</w:t>
      </w:r>
    </w:p>
    <w:p w14:paraId="79100A74">
      <w:pPr>
        <w:pStyle w:val="39"/>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第三章项目需求</w:t>
      </w:r>
    </w:p>
    <w:p w14:paraId="4F3A26ED">
      <w:pPr>
        <w:pStyle w:val="39"/>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第四章评审方法和程序</w:t>
      </w:r>
    </w:p>
    <w:p w14:paraId="3443AD89">
      <w:pPr>
        <w:pStyle w:val="39"/>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第五章合同授予</w:t>
      </w:r>
    </w:p>
    <w:p w14:paraId="600C0DA2">
      <w:pPr>
        <w:pStyle w:val="39"/>
        <w:tabs>
          <w:tab w:val="right" w:leader="dot" w:pos="9214"/>
        </w:tabs>
        <w:snapToGrid/>
        <w:spacing w:before="0" w:beforeAutospacing="0" w:after="0" w:afterAutospacing="0" w:line="1200" w:lineRule="exact"/>
        <w:ind w:firstLine="424" w:firstLineChars="177"/>
        <w:jc w:val="left"/>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rPr>
        <w:t>第六章投标响应文件格式</w:t>
      </w:r>
    </w:p>
    <w:p w14:paraId="37D3F19C">
      <w:pPr>
        <w:snapToGrid/>
        <w:spacing w:before="0" w:beforeAutospacing="0" w:after="0" w:afterAutospacing="0" w:line="240" w:lineRule="auto"/>
        <w:jc w:val="both"/>
        <w:textAlignment w:val="baseline"/>
        <w:rPr>
          <w:rFonts w:hint="eastAsia" w:eastAsia="仿宋_GB2312"/>
          <w:b w:val="0"/>
          <w:i w:val="0"/>
          <w:caps w:val="0"/>
          <w:spacing w:val="0"/>
          <w:w w:val="100"/>
          <w:sz w:val="20"/>
          <w:szCs w:val="24"/>
        </w:rPr>
      </w:pPr>
    </w:p>
    <w:p w14:paraId="6F4592D9">
      <w:pPr>
        <w:pStyle w:val="5"/>
        <w:snapToGrid/>
        <w:spacing w:before="280" w:beforeAutospacing="0" w:after="290" w:afterAutospacing="0" w:line="376" w:lineRule="atLeast"/>
        <w:jc w:val="both"/>
        <w:textAlignment w:val="baseline"/>
        <w:rPr>
          <w:rFonts w:ascii="Arial" w:hAnsi="Arial" w:eastAsia="黑体"/>
          <w:b/>
          <w:i w:val="0"/>
          <w:caps w:val="0"/>
          <w:spacing w:val="0"/>
          <w:w w:val="100"/>
          <w:sz w:val="28"/>
        </w:rPr>
      </w:pPr>
    </w:p>
    <w:p w14:paraId="6B902E94">
      <w:pPr>
        <w:tabs>
          <w:tab w:val="right" w:leader="dot" w:pos="9214"/>
        </w:tabs>
        <w:snapToGrid/>
        <w:spacing w:before="0" w:beforeAutospacing="0" w:after="0" w:afterAutospacing="0" w:line="1200" w:lineRule="exact"/>
        <w:ind w:firstLine="531" w:firstLineChars="177"/>
        <w:jc w:val="both"/>
        <w:textAlignment w:val="baseline"/>
        <w:rPr>
          <w:rFonts w:eastAsia="仿宋_GB2312"/>
          <w:b w:val="0"/>
          <w:i w:val="0"/>
          <w:caps w:val="0"/>
          <w:spacing w:val="0"/>
          <w:w w:val="100"/>
          <w:sz w:val="30"/>
          <w:szCs w:val="30"/>
        </w:rPr>
      </w:pPr>
    </w:p>
    <w:p w14:paraId="23759AEB">
      <w:pPr>
        <w:snapToGrid w:val="0"/>
        <w:spacing w:before="0" w:beforeAutospacing="0" w:after="0" w:afterAutospacing="0" w:line="360" w:lineRule="auto"/>
        <w:jc w:val="center"/>
        <w:textAlignment w:val="baseline"/>
        <w:rPr>
          <w:rFonts w:ascii="仿宋_GB2312" w:hAnsi="Arial" w:eastAsia="仿宋_GB2312"/>
          <w:b w:val="0"/>
          <w:i w:val="0"/>
          <w:caps w:val="0"/>
          <w:spacing w:val="0"/>
          <w:w w:val="100"/>
          <w:sz w:val="28"/>
          <w:szCs w:val="28"/>
        </w:rPr>
      </w:pPr>
      <w:r>
        <w:rPr>
          <w:rFonts w:hint="eastAsia" w:eastAsia="仿宋_GB2312"/>
          <w:b/>
          <w:bCs/>
          <w:i w:val="0"/>
          <w:caps w:val="0"/>
          <w:spacing w:val="0"/>
          <w:w w:val="100"/>
          <w:sz w:val="30"/>
          <w:szCs w:val="30"/>
        </w:rPr>
        <w:fldChar w:fldCharType="end"/>
      </w:r>
    </w:p>
    <w:p w14:paraId="774E6035">
      <w:pPr>
        <w:snapToGrid w:val="0"/>
        <w:spacing w:before="0" w:beforeAutospacing="0" w:after="0" w:afterAutospacing="0" w:line="240" w:lineRule="auto"/>
        <w:jc w:val="both"/>
        <w:textAlignment w:val="baseline"/>
        <w:rPr>
          <w:rFonts w:ascii="黑体" w:hAnsi="黑体" w:eastAsia="黑体"/>
          <w:b w:val="0"/>
          <w:i w:val="0"/>
          <w:caps w:val="0"/>
          <w:spacing w:val="0"/>
          <w:w w:val="100"/>
          <w:sz w:val="21"/>
          <w:szCs w:val="21"/>
        </w:rPr>
      </w:pPr>
    </w:p>
    <w:p w14:paraId="71B57117">
      <w:pPr>
        <w:snapToGrid w:val="0"/>
        <w:spacing w:before="0" w:beforeAutospacing="0" w:after="0" w:afterAutospacing="0" w:line="240" w:lineRule="auto"/>
        <w:jc w:val="both"/>
        <w:textAlignment w:val="baseline"/>
        <w:rPr>
          <w:rFonts w:ascii="黑体" w:hAnsi="黑体" w:eastAsia="黑体"/>
          <w:b w:val="0"/>
          <w:i w:val="0"/>
          <w:caps w:val="0"/>
          <w:spacing w:val="0"/>
          <w:w w:val="100"/>
          <w:sz w:val="21"/>
          <w:szCs w:val="21"/>
        </w:rPr>
      </w:pPr>
    </w:p>
    <w:p w14:paraId="24DFAFFF">
      <w:pPr>
        <w:snapToGrid w:val="0"/>
        <w:spacing w:before="0" w:beforeAutospacing="0" w:after="0" w:afterAutospacing="0" w:line="420" w:lineRule="exact"/>
        <w:jc w:val="both"/>
        <w:textAlignment w:val="baseline"/>
        <w:rPr>
          <w:rFonts w:ascii="黑体" w:hAnsi="黑体" w:eastAsia="黑体"/>
          <w:b w:val="0"/>
          <w:i w:val="0"/>
          <w:caps w:val="0"/>
          <w:spacing w:val="0"/>
          <w:w w:val="100"/>
          <w:sz w:val="24"/>
          <w:szCs w:val="24"/>
        </w:rPr>
      </w:pPr>
      <w:bookmarkStart w:id="0" w:name="_Toc363573853"/>
    </w:p>
    <w:p w14:paraId="36176BF3">
      <w:pPr>
        <w:snapToGrid/>
        <w:spacing w:before="0" w:beforeAutospacing="0" w:after="0" w:afterAutospacing="0" w:line="240" w:lineRule="auto"/>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br w:type="page"/>
      </w:r>
    </w:p>
    <w:p w14:paraId="1CD0CC42">
      <w:pPr>
        <w:snapToGrid w:val="0"/>
        <w:spacing w:before="0" w:beforeAutospacing="0" w:after="0" w:afterAutospacing="0" w:line="420" w:lineRule="exact"/>
        <w:jc w:val="both"/>
        <w:textAlignment w:val="baseline"/>
        <w:rPr>
          <w:rFonts w:ascii="仿宋_GB2312" w:hAnsi="宋体" w:eastAsia="仿宋_GB2312"/>
          <w:b w:val="0"/>
          <w:i w:val="0"/>
          <w:caps w:val="0"/>
          <w:spacing w:val="0"/>
          <w:w w:val="100"/>
          <w:sz w:val="24"/>
          <w:szCs w:val="24"/>
        </w:rPr>
      </w:pPr>
      <w:r>
        <w:rPr>
          <w:rFonts w:hint="eastAsia" w:ascii="黑体" w:hAnsi="黑体" w:eastAsia="黑体"/>
          <w:b w:val="0"/>
          <w:i w:val="0"/>
          <w:caps w:val="0"/>
          <w:spacing w:val="0"/>
          <w:w w:val="100"/>
          <w:sz w:val="24"/>
          <w:szCs w:val="24"/>
        </w:rPr>
        <w:t>尊敬的投标供应商（以下称投标人）：</w:t>
      </w:r>
    </w:p>
    <w:p w14:paraId="62AB6675">
      <w:pPr>
        <w:snapToGrid w:val="0"/>
        <w:spacing w:before="0" w:beforeAutospacing="0" w:after="0" w:afterAutospacing="0" w:line="420" w:lineRule="exact"/>
        <w:ind w:firstLine="480" w:firstLineChars="20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欢迎参加本采购项目的比选。为了保证本次招标顺利进行，请在制作招标响应文件（以下称</w:t>
      </w:r>
      <w:r>
        <w:rPr>
          <w:rFonts w:hint="eastAsia" w:ascii="黑体" w:hAnsi="黑体" w:eastAsia="黑体"/>
          <w:b w:val="0"/>
          <w:i w:val="0"/>
          <w:caps w:val="0"/>
          <w:spacing w:val="0"/>
          <w:w w:val="100"/>
          <w:sz w:val="24"/>
          <w:szCs w:val="24"/>
          <w:lang w:eastAsia="zh-CN"/>
        </w:rPr>
        <w:t>响应文件</w:t>
      </w:r>
      <w:r>
        <w:rPr>
          <w:rFonts w:hint="eastAsia" w:ascii="黑体" w:hAnsi="黑体" w:eastAsia="黑体"/>
          <w:b w:val="0"/>
          <w:i w:val="0"/>
          <w:caps w:val="0"/>
          <w:spacing w:val="0"/>
          <w:w w:val="100"/>
          <w:sz w:val="24"/>
          <w:szCs w:val="24"/>
        </w:rPr>
        <w:t>）之前，仔细阅读本比选文件的各项条款，并按要求制作和递交</w:t>
      </w:r>
      <w:r>
        <w:rPr>
          <w:rFonts w:hint="eastAsia" w:ascii="黑体" w:hAnsi="黑体" w:eastAsia="黑体"/>
          <w:b w:val="0"/>
          <w:i w:val="0"/>
          <w:caps w:val="0"/>
          <w:spacing w:val="0"/>
          <w:w w:val="100"/>
          <w:sz w:val="24"/>
          <w:szCs w:val="24"/>
          <w:lang w:eastAsia="zh-CN"/>
        </w:rPr>
        <w:t>响应文件</w:t>
      </w:r>
      <w:r>
        <w:rPr>
          <w:rFonts w:hint="eastAsia" w:ascii="黑体" w:hAnsi="黑体" w:eastAsia="黑体"/>
          <w:b w:val="0"/>
          <w:i w:val="0"/>
          <w:caps w:val="0"/>
          <w:spacing w:val="0"/>
          <w:w w:val="100"/>
          <w:sz w:val="24"/>
          <w:szCs w:val="24"/>
        </w:rPr>
        <w:t>。谢谢合作！</w:t>
      </w:r>
    </w:p>
    <w:p w14:paraId="2DD4CAAC">
      <w:pPr>
        <w:tabs>
          <w:tab w:val="left" w:pos="1050"/>
          <w:tab w:val="right" w:leader="dot" w:pos="9402"/>
        </w:tabs>
        <w:snapToGrid/>
        <w:spacing w:before="570" w:beforeAutospacing="0" w:after="0" w:afterAutospacing="0" w:line="420" w:lineRule="exact"/>
        <w:jc w:val="center"/>
        <w:textAlignment w:val="baseline"/>
        <w:outlineLvl w:val="0"/>
        <w:rPr>
          <w:rFonts w:ascii="宋体" w:hAnsi="宋体" w:eastAsia="宋体"/>
          <w:b/>
          <w:i w:val="0"/>
          <w:caps w:val="0"/>
          <w:spacing w:val="0"/>
          <w:w w:val="80"/>
          <w:sz w:val="32"/>
          <w:szCs w:val="32"/>
        </w:rPr>
      </w:pPr>
      <w:r>
        <w:rPr>
          <w:rFonts w:hint="eastAsia" w:ascii="宋体" w:hAnsi="宋体" w:eastAsia="宋体"/>
          <w:b/>
          <w:i w:val="0"/>
          <w:caps w:val="0"/>
          <w:spacing w:val="0"/>
          <w:w w:val="80"/>
          <w:sz w:val="32"/>
          <w:szCs w:val="32"/>
        </w:rPr>
        <w:t xml:space="preserve">第一章  </w:t>
      </w:r>
      <w:bookmarkEnd w:id="0"/>
      <w:r>
        <w:rPr>
          <w:rFonts w:hint="eastAsia" w:ascii="宋体" w:hAnsi="宋体" w:eastAsia="宋体"/>
          <w:b/>
          <w:i w:val="0"/>
          <w:caps w:val="0"/>
          <w:spacing w:val="0"/>
          <w:w w:val="80"/>
          <w:sz w:val="32"/>
          <w:szCs w:val="32"/>
        </w:rPr>
        <w:t>比选公告</w:t>
      </w:r>
    </w:p>
    <w:p w14:paraId="587016B9">
      <w:pPr>
        <w:snapToGrid w:val="0"/>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u w:val="single"/>
        </w:rPr>
      </w:pPr>
      <w:bookmarkStart w:id="1" w:name="_Toc363573854"/>
      <w:r>
        <w:rPr>
          <w:rFonts w:hint="eastAsia" w:ascii="仿宋" w:hAnsi="仿宋" w:eastAsia="仿宋" w:cs="仿宋"/>
          <w:b w:val="0"/>
          <w:i w:val="0"/>
          <w:caps w:val="0"/>
          <w:spacing w:val="0"/>
          <w:w w:val="100"/>
          <w:sz w:val="24"/>
          <w:szCs w:val="24"/>
        </w:rPr>
        <w:t>东方华星建设管理</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江苏）有限公司（以下称招标代理机构）受</w:t>
      </w:r>
      <w:r>
        <w:rPr>
          <w:rFonts w:hint="eastAsia" w:ascii="仿宋" w:hAnsi="仿宋" w:eastAsia="仿宋" w:cs="仿宋"/>
          <w:b w:val="0"/>
          <w:i w:val="0"/>
          <w:caps w:val="0"/>
          <w:spacing w:val="0"/>
          <w:w w:val="100"/>
          <w:sz w:val="24"/>
          <w:szCs w:val="24"/>
          <w:lang w:eastAsia="zh-CN"/>
        </w:rPr>
        <w:t>江苏省南通中等专业学校</w:t>
      </w:r>
      <w:r>
        <w:rPr>
          <w:rFonts w:hint="eastAsia" w:ascii="仿宋" w:hAnsi="仿宋" w:eastAsia="仿宋" w:cs="仿宋"/>
          <w:b w:val="0"/>
          <w:i w:val="0"/>
          <w:caps w:val="0"/>
          <w:spacing w:val="0"/>
          <w:w w:val="100"/>
          <w:sz w:val="24"/>
          <w:szCs w:val="24"/>
        </w:rPr>
        <w:t>（以下称采购人）的委托，就</w:t>
      </w:r>
      <w:r>
        <w:rPr>
          <w:rFonts w:hint="eastAsia" w:ascii="仿宋" w:hAnsi="仿宋" w:eastAsia="仿宋" w:cs="仿宋"/>
          <w:b w:val="0"/>
          <w:i w:val="0"/>
          <w:caps w:val="0"/>
          <w:spacing w:val="0"/>
          <w:w w:val="100"/>
          <w:sz w:val="24"/>
          <w:szCs w:val="24"/>
          <w:lang w:eastAsia="zh-CN"/>
        </w:rPr>
        <w:t>江苏省南通中等专业学校学生春秋季体检服务项目</w:t>
      </w:r>
      <w:r>
        <w:rPr>
          <w:rFonts w:hint="eastAsia" w:ascii="仿宋" w:hAnsi="仿宋" w:eastAsia="仿宋" w:cs="仿宋"/>
          <w:b w:val="0"/>
          <w:i w:val="0"/>
          <w:caps w:val="0"/>
          <w:spacing w:val="0"/>
          <w:w w:val="100"/>
          <w:sz w:val="24"/>
          <w:szCs w:val="24"/>
        </w:rPr>
        <w:t>组织比选，诚邀符合条件的潜在投标人参加投标。</w:t>
      </w:r>
    </w:p>
    <w:p w14:paraId="6BC5CDF4">
      <w:pPr>
        <w:numPr>
          <w:ilvl w:val="0"/>
          <w:numId w:val="0"/>
        </w:numPr>
        <w:snapToGrid w:val="0"/>
        <w:spacing w:before="0" w:beforeAutospacing="0" w:after="0" w:afterAutospacing="0" w:line="420" w:lineRule="exact"/>
        <w:ind w:firstLine="487" w:firstLineChars="202"/>
        <w:jc w:val="both"/>
        <w:textAlignment w:val="baseline"/>
        <w:rPr>
          <w:rFonts w:hint="eastAsia" w:ascii="仿宋" w:hAnsi="仿宋" w:eastAsia="仿宋" w:cs="仿宋"/>
          <w:b/>
          <w:bCs/>
          <w:i w:val="0"/>
          <w:caps w:val="0"/>
          <w:spacing w:val="0"/>
          <w:w w:val="100"/>
          <w:sz w:val="24"/>
          <w:szCs w:val="24"/>
          <w:lang w:eastAsia="zh-CN"/>
        </w:rPr>
      </w:pPr>
      <w:r>
        <w:rPr>
          <w:rFonts w:hint="eastAsia" w:ascii="仿宋" w:hAnsi="仿宋" w:eastAsia="仿宋" w:cs="仿宋"/>
          <w:b/>
          <w:bCs/>
          <w:i w:val="0"/>
          <w:caps w:val="0"/>
          <w:spacing w:val="0"/>
          <w:w w:val="100"/>
          <w:kern w:val="2"/>
          <w:sz w:val="24"/>
          <w:szCs w:val="24"/>
          <w:lang w:val="en-US" w:eastAsia="zh-CN" w:bidi="ar-SA"/>
        </w:rPr>
        <w:t>一、</w:t>
      </w:r>
      <w:r>
        <w:rPr>
          <w:rFonts w:hint="eastAsia" w:ascii="仿宋" w:hAnsi="仿宋" w:eastAsia="仿宋" w:cs="仿宋"/>
          <w:b/>
          <w:bCs/>
          <w:i w:val="0"/>
          <w:caps w:val="0"/>
          <w:spacing w:val="0"/>
          <w:w w:val="100"/>
          <w:sz w:val="24"/>
          <w:szCs w:val="24"/>
        </w:rPr>
        <w:t>项目名称：</w:t>
      </w:r>
      <w:r>
        <w:rPr>
          <w:rFonts w:hint="eastAsia" w:ascii="仿宋" w:hAnsi="仿宋" w:eastAsia="仿宋" w:cs="仿宋"/>
          <w:b/>
          <w:bCs/>
          <w:i w:val="0"/>
          <w:caps w:val="0"/>
          <w:spacing w:val="0"/>
          <w:w w:val="100"/>
          <w:sz w:val="24"/>
          <w:szCs w:val="24"/>
          <w:lang w:eastAsia="zh-CN"/>
        </w:rPr>
        <w:t>江苏省南通中等专业学校学生春秋季体检服务项目</w:t>
      </w:r>
    </w:p>
    <w:p w14:paraId="5D28A82A">
      <w:pPr>
        <w:numPr>
          <w:ilvl w:val="0"/>
          <w:numId w:val="0"/>
        </w:numPr>
        <w:snapToGrid w:val="0"/>
        <w:spacing w:before="0" w:beforeAutospacing="0" w:after="0" w:afterAutospacing="0" w:line="420" w:lineRule="exact"/>
        <w:ind w:firstLine="487" w:firstLineChars="202"/>
        <w:jc w:val="both"/>
        <w:textAlignment w:val="baseline"/>
        <w:rPr>
          <w:rFonts w:hint="eastAsia" w:ascii="仿宋" w:hAnsi="仿宋" w:eastAsia="仿宋" w:cs="仿宋"/>
          <w:b/>
          <w:bCs/>
          <w:i w:val="0"/>
          <w:caps w:val="0"/>
          <w:spacing w:val="0"/>
          <w:w w:val="100"/>
          <w:sz w:val="24"/>
          <w:szCs w:val="24"/>
          <w:lang w:eastAsia="zh-CN"/>
        </w:rPr>
      </w:pPr>
      <w:r>
        <w:rPr>
          <w:rFonts w:hint="eastAsia" w:ascii="仿宋" w:hAnsi="仿宋" w:eastAsia="仿宋" w:cs="仿宋"/>
          <w:b/>
          <w:bCs/>
          <w:i w:val="0"/>
          <w:caps w:val="0"/>
          <w:spacing w:val="0"/>
          <w:w w:val="100"/>
          <w:sz w:val="24"/>
          <w:szCs w:val="24"/>
        </w:rPr>
        <w:t>二、项目内容：具体详见比选文件第三章项目需求</w:t>
      </w:r>
      <w:r>
        <w:rPr>
          <w:rFonts w:hint="eastAsia" w:ascii="仿宋" w:hAnsi="仿宋" w:eastAsia="仿宋" w:cs="仿宋"/>
          <w:b/>
          <w:bCs/>
          <w:i w:val="0"/>
          <w:caps w:val="0"/>
          <w:spacing w:val="0"/>
          <w:w w:val="100"/>
          <w:sz w:val="24"/>
          <w:szCs w:val="24"/>
          <w:lang w:eastAsia="zh-CN"/>
        </w:rPr>
        <w:t>。</w:t>
      </w:r>
    </w:p>
    <w:p w14:paraId="12147BA3">
      <w:pPr>
        <w:snapToGrid w:val="0"/>
        <w:spacing w:before="0" w:beforeAutospacing="0" w:after="0" w:afterAutospacing="0" w:line="420" w:lineRule="exact"/>
        <w:ind w:firstLine="487" w:firstLineChars="202"/>
        <w:jc w:val="both"/>
        <w:textAlignment w:val="baseline"/>
        <w:rPr>
          <w:rFonts w:hint="eastAsia"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rPr>
        <w:t>三、项目预算：28元/人，按照实际人数结算</w:t>
      </w:r>
      <w:r>
        <w:rPr>
          <w:rFonts w:hint="eastAsia" w:ascii="仿宋" w:hAnsi="仿宋" w:eastAsia="仿宋" w:cs="仿宋"/>
          <w:b/>
          <w:bCs/>
          <w:i w:val="0"/>
          <w:caps w:val="0"/>
          <w:spacing w:val="0"/>
          <w:w w:val="100"/>
          <w:sz w:val="24"/>
          <w:szCs w:val="24"/>
          <w:lang w:val="en-US" w:eastAsia="zh-CN"/>
        </w:rPr>
        <w:t>。</w:t>
      </w:r>
    </w:p>
    <w:p w14:paraId="3EACF87B">
      <w:pPr>
        <w:snapToGrid w:val="0"/>
        <w:spacing w:before="0" w:beforeAutospacing="0" w:after="0" w:afterAutospacing="0" w:line="420" w:lineRule="exact"/>
        <w:ind w:firstLine="487" w:firstLineChars="202"/>
        <w:jc w:val="both"/>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四、最高限价：</w:t>
      </w:r>
      <w:r>
        <w:rPr>
          <w:rFonts w:hint="eastAsia" w:ascii="仿宋" w:hAnsi="仿宋" w:eastAsia="仿宋" w:cs="仿宋"/>
          <w:b/>
          <w:bCs/>
          <w:i w:val="0"/>
          <w:caps w:val="0"/>
          <w:spacing w:val="0"/>
          <w:w w:val="100"/>
          <w:sz w:val="24"/>
          <w:szCs w:val="24"/>
        </w:rPr>
        <w:t>人民币</w:t>
      </w:r>
      <w:r>
        <w:rPr>
          <w:rFonts w:hint="eastAsia" w:ascii="仿宋" w:hAnsi="仿宋" w:eastAsia="仿宋" w:cs="仿宋"/>
          <w:b/>
          <w:bCs/>
          <w:i w:val="0"/>
          <w:caps w:val="0"/>
          <w:spacing w:val="0"/>
          <w:w w:val="100"/>
          <w:sz w:val="24"/>
          <w:szCs w:val="24"/>
          <w:lang w:val="en-US" w:eastAsia="zh-CN"/>
        </w:rPr>
        <w:t>28</w:t>
      </w:r>
      <w:r>
        <w:rPr>
          <w:rFonts w:hint="eastAsia" w:ascii="仿宋" w:hAnsi="仿宋" w:eastAsia="仿宋" w:cs="仿宋"/>
          <w:b/>
          <w:bCs/>
          <w:i w:val="0"/>
          <w:caps w:val="0"/>
          <w:spacing w:val="0"/>
          <w:w w:val="100"/>
          <w:sz w:val="24"/>
          <w:szCs w:val="24"/>
        </w:rPr>
        <w:t>元</w:t>
      </w:r>
      <w:r>
        <w:rPr>
          <w:rFonts w:hint="eastAsia" w:ascii="仿宋" w:hAnsi="仿宋" w:eastAsia="仿宋" w:cs="仿宋"/>
          <w:b/>
          <w:bCs/>
          <w:i w:val="0"/>
          <w:caps w:val="0"/>
          <w:spacing w:val="0"/>
          <w:w w:val="100"/>
          <w:sz w:val="24"/>
          <w:szCs w:val="24"/>
          <w:lang w:val="en-US" w:eastAsia="zh-CN"/>
        </w:rPr>
        <w:t>/人。</w:t>
      </w:r>
    </w:p>
    <w:p w14:paraId="4C323546">
      <w:pPr>
        <w:pBdr>
          <w:top w:val="none" w:color="auto" w:sz="0" w:space="0"/>
          <w:left w:val="none" w:color="auto" w:sz="0" w:space="0"/>
          <w:bottom w:val="none" w:color="auto" w:sz="0" w:space="0"/>
          <w:right w:val="none" w:color="auto" w:sz="0" w:space="0"/>
        </w:pBdr>
        <w:shd w:val="clear"/>
        <w:snapToGrid w:val="0"/>
        <w:spacing w:before="0" w:beforeAutospacing="0" w:after="0" w:afterAutospacing="0" w:line="420" w:lineRule="exact"/>
        <w:ind w:firstLine="487" w:firstLineChars="202"/>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lang w:val="en-US" w:eastAsia="zh-CN"/>
        </w:rPr>
        <w:t>五、</w:t>
      </w:r>
      <w:r>
        <w:rPr>
          <w:rFonts w:hint="eastAsia" w:ascii="仿宋" w:hAnsi="仿宋" w:eastAsia="仿宋" w:cs="仿宋"/>
          <w:b/>
          <w:bCs/>
          <w:i w:val="0"/>
          <w:caps w:val="0"/>
          <w:spacing w:val="0"/>
          <w:w w:val="100"/>
          <w:sz w:val="24"/>
          <w:szCs w:val="24"/>
        </w:rPr>
        <w:t>投标人资格</w:t>
      </w:r>
      <w:r>
        <w:rPr>
          <w:rFonts w:hint="eastAsia" w:ascii="仿宋" w:hAnsi="仿宋" w:eastAsia="仿宋" w:cs="仿宋"/>
          <w:b/>
          <w:bCs/>
          <w:i w:val="0"/>
          <w:caps w:val="0"/>
          <w:spacing w:val="0"/>
          <w:w w:val="100"/>
          <w:sz w:val="24"/>
          <w:szCs w:val="24"/>
          <w:lang w:val="en-US" w:eastAsia="zh-CN"/>
        </w:rPr>
        <w:t>要求</w:t>
      </w:r>
      <w:r>
        <w:rPr>
          <w:rFonts w:hint="eastAsia" w:ascii="仿宋" w:hAnsi="仿宋" w:eastAsia="仿宋" w:cs="仿宋"/>
          <w:b/>
          <w:bCs/>
          <w:i w:val="0"/>
          <w:caps w:val="0"/>
          <w:spacing w:val="0"/>
          <w:w w:val="100"/>
          <w:sz w:val="24"/>
          <w:szCs w:val="24"/>
        </w:rPr>
        <w:t>：</w:t>
      </w:r>
    </w:p>
    <w:p w14:paraId="74A42CBC">
      <w:pPr>
        <w:pBdr>
          <w:top w:val="none" w:color="auto" w:sz="0" w:space="0"/>
          <w:left w:val="none" w:color="auto" w:sz="0" w:space="0"/>
          <w:bottom w:val="none" w:color="auto" w:sz="0" w:space="0"/>
          <w:right w:val="none" w:color="auto" w:sz="0" w:space="0"/>
        </w:pBdr>
        <w:shd w:val="clear"/>
        <w:snapToGrid w:val="0"/>
        <w:spacing w:before="0" w:beforeAutospacing="0" w:after="0" w:afterAutospacing="0" w:line="420" w:lineRule="exact"/>
        <w:ind w:firstLine="484" w:firstLineChars="202"/>
        <w:jc w:val="left"/>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（一）供应商参加竞价应当具备的条件：</w:t>
      </w:r>
    </w:p>
    <w:p w14:paraId="76FEF4F2">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w:t>
      </w:r>
      <w:r>
        <w:rPr>
          <w:rFonts w:hint="eastAsia" w:ascii="仿宋" w:hAnsi="仿宋" w:eastAsia="仿宋" w:cs="仿宋"/>
          <w:sz w:val="24"/>
          <w:lang w:eastAsia="zh-CN"/>
        </w:rPr>
        <w:t>；具</w:t>
      </w:r>
      <w:r>
        <w:rPr>
          <w:rFonts w:hint="eastAsia" w:ascii="仿宋" w:hAnsi="仿宋" w:eastAsia="仿宋" w:cs="仿宋"/>
          <w:sz w:val="24"/>
        </w:rPr>
        <w:t>有依法缴纳税收和社会保障资金的良好记录；参加本次采购活动前三年内，在经营活动中没有重大违法记录。</w:t>
      </w:r>
    </w:p>
    <w:p w14:paraId="14776A73">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2.具备有效营业执照，并在人员、设备、资金等方面具有相应的服务能力。</w:t>
      </w:r>
    </w:p>
    <w:p w14:paraId="4D135CAA">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3.未被“信用中国”网站列入失信被执行人、重大税收违法案件当事人名单。</w:t>
      </w:r>
    </w:p>
    <w:p w14:paraId="2FB90527">
      <w:pPr>
        <w:adjustRightInd w:val="0"/>
        <w:snapToGrid w:val="0"/>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4</w:t>
      </w:r>
      <w:r>
        <w:rPr>
          <w:rFonts w:hint="eastAsia" w:ascii="仿宋" w:hAnsi="仿宋" w:eastAsia="仿宋" w:cs="仿宋"/>
          <w:color w:val="FF0000"/>
          <w:sz w:val="24"/>
        </w:rPr>
        <w:t>.</w:t>
      </w:r>
      <w:r>
        <w:rPr>
          <w:rFonts w:hint="eastAsia" w:ascii="仿宋" w:hAnsi="仿宋" w:eastAsia="仿宋" w:cs="仿宋"/>
          <w:sz w:val="24"/>
        </w:rPr>
        <w:t>法定代表人为同一个人的两个及两个以上法人，母公司、全资子公司及其控股公司，都不得在同一采购项目或同一标段中同时参加投标，一经发现，将视同围标处理</w:t>
      </w:r>
      <w:r>
        <w:rPr>
          <w:rFonts w:hint="eastAsia" w:ascii="仿宋" w:hAnsi="仿宋" w:eastAsia="仿宋" w:cs="仿宋"/>
          <w:sz w:val="24"/>
          <w:lang w:eastAsia="zh-CN"/>
        </w:rPr>
        <w:t>。</w:t>
      </w:r>
    </w:p>
    <w:p w14:paraId="25794189">
      <w:pPr>
        <w:adjustRightInd w:val="0"/>
        <w:snapToGrid w:val="0"/>
        <w:spacing w:line="480" w:lineRule="exact"/>
        <w:ind w:firstLine="480" w:firstLineChars="200"/>
        <w:rPr>
          <w:rFonts w:hint="eastAsia"/>
          <w:lang w:eastAsia="zh-CN"/>
        </w:rPr>
      </w:pPr>
      <w:r>
        <w:rPr>
          <w:rFonts w:hint="eastAsia" w:ascii="仿宋" w:hAnsi="仿宋" w:eastAsia="仿宋" w:cs="仿宋"/>
          <w:sz w:val="24"/>
          <w:szCs w:val="20"/>
          <w:lang w:val="en-US" w:eastAsia="zh-CN"/>
        </w:rPr>
        <w:t>5</w:t>
      </w:r>
      <w:r>
        <w:rPr>
          <w:rFonts w:hint="eastAsia" w:ascii="仿宋" w:hAnsi="仿宋" w:eastAsia="仿宋" w:cs="仿宋"/>
          <w:sz w:val="24"/>
          <w:szCs w:val="20"/>
        </w:rPr>
        <w:t>.本项目不接受联合体参与比选</w:t>
      </w:r>
      <w:r>
        <w:rPr>
          <w:rFonts w:hint="eastAsia" w:ascii="仿宋" w:hAnsi="仿宋" w:eastAsia="仿宋" w:cs="仿宋"/>
          <w:sz w:val="24"/>
          <w:szCs w:val="20"/>
          <w:lang w:eastAsia="zh-CN"/>
        </w:rPr>
        <w:t>。</w:t>
      </w:r>
    </w:p>
    <w:p w14:paraId="35200182">
      <w:pPr>
        <w:pBdr>
          <w:top w:val="none" w:color="auto" w:sz="0" w:space="0"/>
          <w:left w:val="none" w:color="auto" w:sz="0" w:space="0"/>
          <w:bottom w:val="none" w:color="auto" w:sz="0" w:space="0"/>
          <w:right w:val="none" w:color="auto" w:sz="0" w:space="0"/>
        </w:pBdr>
        <w:shd w:val="clear"/>
        <w:snapToGrid w:val="0"/>
        <w:spacing w:before="0" w:beforeAutospacing="0" w:after="0" w:afterAutospacing="0" w:line="420" w:lineRule="exact"/>
        <w:ind w:firstLine="484" w:firstLineChars="202"/>
        <w:jc w:val="left"/>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（二）本项目特定资格要求：</w:t>
      </w:r>
    </w:p>
    <w:p w14:paraId="0CC4F8DB">
      <w:pPr>
        <w:adjustRightInd w:val="0"/>
        <w:snapToGrid w:val="0"/>
        <w:spacing w:line="48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1.能够独立完成体质健康检查的医疗机构；</w:t>
      </w:r>
    </w:p>
    <w:p w14:paraId="1D91261D">
      <w:pPr>
        <w:adjustRightInd w:val="0"/>
        <w:snapToGrid w:val="0"/>
        <w:spacing w:line="480" w:lineRule="exact"/>
        <w:ind w:firstLine="480" w:firstLineChars="200"/>
        <w:rPr>
          <w:rFonts w:hint="eastAsia"/>
          <w:lang w:val="en-US" w:eastAsia="zh-CN"/>
        </w:rPr>
      </w:pPr>
      <w:r>
        <w:rPr>
          <w:rFonts w:hint="eastAsia" w:ascii="仿宋" w:hAnsi="仿宋" w:eastAsia="仿宋" w:cs="仿宋"/>
          <w:sz w:val="24"/>
          <w:lang w:val="en-US" w:eastAsia="zh-CN"/>
        </w:rPr>
        <w:t>2.具有医疗机构执业许可证；</w:t>
      </w:r>
    </w:p>
    <w:p w14:paraId="16DCD48A">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注：在进行</w:t>
      </w:r>
      <w:r>
        <w:rPr>
          <w:rFonts w:hint="eastAsia" w:ascii="仿宋" w:hAnsi="仿宋" w:eastAsia="仿宋" w:cs="仿宋"/>
          <w:sz w:val="24"/>
          <w:lang w:eastAsia="zh-CN"/>
        </w:rPr>
        <w:t>资格</w:t>
      </w:r>
      <w:r>
        <w:rPr>
          <w:rFonts w:hint="eastAsia" w:ascii="仿宋" w:hAnsi="仿宋" w:eastAsia="仿宋" w:cs="仿宋"/>
          <w:sz w:val="24"/>
        </w:rPr>
        <w:t>审查的同时，将由招标代理单位通过“天眼查或企查查”查询供应商的关联性，以确定供应商是否具备投标资格。查询结果将留存并归档。</w:t>
      </w:r>
    </w:p>
    <w:p w14:paraId="0A359494">
      <w:pPr>
        <w:snapToGrid/>
        <w:spacing w:before="0" w:beforeAutospacing="0" w:after="0" w:afterAutospacing="0" w:line="420" w:lineRule="exact"/>
        <w:ind w:firstLine="426"/>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lang w:val="en-US" w:eastAsia="zh-CN"/>
        </w:rPr>
        <w:t>六</w:t>
      </w:r>
      <w:r>
        <w:rPr>
          <w:rFonts w:hint="eastAsia" w:ascii="仿宋" w:hAnsi="仿宋" w:eastAsia="仿宋" w:cs="仿宋"/>
          <w:b/>
          <w:bCs/>
          <w:i w:val="0"/>
          <w:caps w:val="0"/>
          <w:spacing w:val="0"/>
          <w:w w:val="100"/>
          <w:sz w:val="24"/>
          <w:szCs w:val="24"/>
        </w:rPr>
        <w:t>、比选文件的获取</w:t>
      </w:r>
    </w:p>
    <w:p w14:paraId="11717917">
      <w:pPr>
        <w:adjustRightInd w:val="0"/>
        <w:snapToGrid w:val="0"/>
        <w:spacing w:line="48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1.获取时间：自公告发布之日起至</w:t>
      </w:r>
      <w:r>
        <w:rPr>
          <w:rFonts w:hint="eastAsia" w:ascii="仿宋" w:hAnsi="仿宋" w:eastAsia="仿宋" w:cs="仿宋"/>
          <w:color w:val="auto"/>
          <w:sz w:val="24"/>
          <w:highlight w:val="none"/>
          <w:lang w:bidi="ar"/>
        </w:rPr>
        <w:t>202</w:t>
      </w: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lang w:val="en-US" w:eastAsia="zh-CN" w:bidi="ar"/>
        </w:rPr>
        <w:t>9</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11</w:t>
      </w:r>
      <w:r>
        <w:rPr>
          <w:rFonts w:hint="eastAsia" w:ascii="仿宋" w:hAnsi="仿宋" w:eastAsia="仿宋" w:cs="仿宋"/>
          <w:color w:val="auto"/>
          <w:sz w:val="24"/>
          <w:highlight w:val="none"/>
          <w:lang w:bidi="ar"/>
        </w:rPr>
        <w:t>日</w:t>
      </w:r>
      <w:r>
        <w:rPr>
          <w:rFonts w:hint="eastAsia" w:ascii="仿宋" w:hAnsi="仿宋" w:eastAsia="仿宋" w:cs="仿宋"/>
          <w:color w:val="auto"/>
          <w:sz w:val="24"/>
          <w:highlight w:val="none"/>
          <w:lang w:val="en-US" w:eastAsia="zh-CN" w:bidi="ar"/>
        </w:rPr>
        <w:t>09</w:t>
      </w:r>
      <w:r>
        <w:rPr>
          <w:rFonts w:hint="eastAsia" w:ascii="仿宋" w:hAnsi="仿宋" w:eastAsia="仿宋" w:cs="仿宋"/>
          <w:color w:val="auto"/>
          <w:sz w:val="24"/>
          <w:highlight w:val="none"/>
          <w:lang w:bidi="ar"/>
        </w:rPr>
        <w:t>时</w:t>
      </w:r>
      <w:r>
        <w:rPr>
          <w:rFonts w:hint="eastAsia" w:ascii="仿宋" w:hAnsi="仿宋" w:eastAsia="仿宋" w:cs="仿宋"/>
          <w:color w:val="auto"/>
          <w:sz w:val="24"/>
          <w:highlight w:val="none"/>
          <w:lang w:val="en-US" w:eastAsia="zh-CN" w:bidi="ar"/>
        </w:rPr>
        <w:t>30</w:t>
      </w:r>
      <w:r>
        <w:rPr>
          <w:rFonts w:hint="eastAsia" w:ascii="仿宋" w:hAnsi="仿宋" w:eastAsia="仿宋" w:cs="仿宋"/>
          <w:color w:val="auto"/>
          <w:sz w:val="24"/>
          <w:highlight w:val="none"/>
          <w:lang w:bidi="ar"/>
        </w:rPr>
        <w:t>分</w:t>
      </w:r>
      <w:r>
        <w:rPr>
          <w:rFonts w:hint="eastAsia" w:ascii="仿宋" w:hAnsi="仿宋" w:eastAsia="仿宋" w:cs="仿宋"/>
          <w:color w:val="auto"/>
          <w:sz w:val="24"/>
          <w:lang w:bidi="ar"/>
        </w:rPr>
        <w:t>前。</w:t>
      </w:r>
    </w:p>
    <w:p w14:paraId="2B615060">
      <w:pPr>
        <w:snapToGrid w:val="0"/>
        <w:spacing w:before="0" w:beforeAutospacing="0" w:after="0" w:afterAutospacing="0" w:line="420" w:lineRule="exact"/>
        <w:ind w:firstLine="484" w:firstLineChars="202"/>
        <w:jc w:val="both"/>
        <w:textAlignment w:val="baseline"/>
        <w:rPr>
          <w:rFonts w:hint="eastAsia" w:ascii="仿宋" w:hAnsi="仿宋" w:eastAsia="仿宋" w:cs="仿宋"/>
          <w:sz w:val="24"/>
          <w:lang w:val="en-US" w:eastAsia="zh-CN" w:bidi="ar"/>
        </w:rPr>
      </w:pPr>
      <w:r>
        <w:rPr>
          <w:rFonts w:hint="eastAsia" w:ascii="仿宋" w:hAnsi="仿宋" w:eastAsia="仿宋" w:cs="仿宋"/>
          <w:sz w:val="24"/>
          <w:lang w:bidi="ar"/>
        </w:rPr>
        <w:t>2.获取方式：</w:t>
      </w:r>
      <w:r>
        <w:rPr>
          <w:rFonts w:hint="eastAsia" w:ascii="仿宋" w:hAnsi="仿宋" w:eastAsia="仿宋" w:cs="仿宋"/>
          <w:sz w:val="24"/>
          <w:lang w:val="en-US" w:eastAsia="zh-CN" w:bidi="ar"/>
        </w:rPr>
        <w:t>自行在网站下载获取。</w:t>
      </w:r>
    </w:p>
    <w:p w14:paraId="1DE5F4B6">
      <w:pP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九</w:t>
      </w:r>
      <w:r>
        <w:rPr>
          <w:rFonts w:hint="eastAsia" w:ascii="仿宋" w:hAnsi="仿宋" w:eastAsia="仿宋" w:cs="仿宋"/>
          <w:b w:val="0"/>
          <w:i w:val="0"/>
          <w:caps w:val="0"/>
          <w:spacing w:val="0"/>
          <w:w w:val="100"/>
          <w:sz w:val="24"/>
          <w:szCs w:val="24"/>
        </w:rPr>
        <w:t>、响应文件提交及</w:t>
      </w:r>
      <w:r>
        <w:rPr>
          <w:rFonts w:hint="eastAsia" w:ascii="仿宋" w:hAnsi="仿宋" w:eastAsia="仿宋" w:cs="仿宋"/>
          <w:b w:val="0"/>
          <w:i w:val="0"/>
          <w:caps w:val="0"/>
          <w:spacing w:val="0"/>
          <w:w w:val="100"/>
          <w:sz w:val="24"/>
          <w:szCs w:val="24"/>
          <w:lang w:val="en-US" w:eastAsia="zh-CN"/>
        </w:rPr>
        <w:t>开标</w:t>
      </w:r>
      <w:r>
        <w:rPr>
          <w:rFonts w:hint="eastAsia" w:ascii="仿宋" w:hAnsi="仿宋" w:eastAsia="仿宋" w:cs="仿宋"/>
          <w:b w:val="0"/>
          <w:i w:val="0"/>
          <w:caps w:val="0"/>
          <w:spacing w:val="0"/>
          <w:w w:val="100"/>
          <w:sz w:val="24"/>
          <w:szCs w:val="24"/>
        </w:rPr>
        <w:t>时间</w:t>
      </w:r>
    </w:p>
    <w:p w14:paraId="7B658972">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lang w:val="en-US" w:eastAsia="zh-CN"/>
        </w:rPr>
        <w:t>1.</w:t>
      </w:r>
      <w:r>
        <w:rPr>
          <w:rFonts w:hint="eastAsia" w:ascii="仿宋" w:hAnsi="仿宋" w:eastAsia="仿宋" w:cs="仿宋"/>
          <w:b w:val="0"/>
          <w:i w:val="0"/>
          <w:caps w:val="0"/>
          <w:color w:val="auto"/>
          <w:spacing w:val="0"/>
          <w:w w:val="100"/>
          <w:sz w:val="24"/>
          <w:szCs w:val="24"/>
          <w:lang w:eastAsia="zh-CN"/>
        </w:rPr>
        <w:t>文件</w:t>
      </w:r>
      <w:r>
        <w:rPr>
          <w:rFonts w:hint="eastAsia" w:ascii="仿宋" w:hAnsi="仿宋" w:eastAsia="仿宋" w:cs="仿宋"/>
          <w:b w:val="0"/>
          <w:i w:val="0"/>
          <w:caps w:val="0"/>
          <w:color w:val="auto"/>
          <w:spacing w:val="0"/>
          <w:w w:val="100"/>
          <w:sz w:val="24"/>
          <w:szCs w:val="24"/>
        </w:rPr>
        <w:t>提交截止时间：</w:t>
      </w:r>
      <w:r>
        <w:rPr>
          <w:rFonts w:hint="eastAsia" w:ascii="仿宋" w:hAnsi="仿宋" w:eastAsia="仿宋" w:cs="仿宋"/>
          <w:color w:val="auto"/>
          <w:sz w:val="24"/>
          <w:highlight w:val="none"/>
          <w:lang w:bidi="ar"/>
        </w:rPr>
        <w:t>202</w:t>
      </w: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lang w:val="en-US" w:eastAsia="zh-CN" w:bidi="ar"/>
        </w:rPr>
        <w:t xml:space="preserve"> 09</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11</w:t>
      </w:r>
      <w:r>
        <w:rPr>
          <w:rFonts w:hint="eastAsia" w:ascii="仿宋" w:hAnsi="仿宋" w:eastAsia="仿宋" w:cs="仿宋"/>
          <w:color w:val="auto"/>
          <w:sz w:val="24"/>
          <w:highlight w:val="none"/>
          <w:lang w:bidi="ar"/>
        </w:rPr>
        <w:t>日</w:t>
      </w:r>
      <w:r>
        <w:rPr>
          <w:rFonts w:hint="eastAsia" w:ascii="仿宋" w:hAnsi="仿宋" w:eastAsia="仿宋" w:cs="仿宋"/>
          <w:color w:val="auto"/>
          <w:sz w:val="24"/>
          <w:highlight w:val="none"/>
          <w:lang w:val="en-US" w:eastAsia="zh-CN" w:bidi="ar"/>
        </w:rPr>
        <w:t>09</w:t>
      </w:r>
      <w:r>
        <w:rPr>
          <w:rFonts w:hint="eastAsia" w:ascii="仿宋" w:hAnsi="仿宋" w:eastAsia="仿宋" w:cs="仿宋"/>
          <w:color w:val="auto"/>
          <w:sz w:val="24"/>
          <w:highlight w:val="none"/>
          <w:lang w:bidi="ar"/>
        </w:rPr>
        <w:t>时</w:t>
      </w:r>
      <w:r>
        <w:rPr>
          <w:rFonts w:hint="eastAsia" w:ascii="仿宋" w:hAnsi="仿宋" w:eastAsia="仿宋" w:cs="仿宋"/>
          <w:color w:val="auto"/>
          <w:sz w:val="24"/>
          <w:highlight w:val="none"/>
          <w:lang w:val="en-US" w:eastAsia="zh-CN" w:bidi="ar"/>
        </w:rPr>
        <w:t>30</w:t>
      </w:r>
      <w:r>
        <w:rPr>
          <w:rFonts w:hint="eastAsia" w:ascii="仿宋" w:hAnsi="仿宋" w:eastAsia="仿宋" w:cs="仿宋"/>
          <w:color w:val="auto"/>
          <w:sz w:val="24"/>
          <w:highlight w:val="none"/>
          <w:lang w:bidi="ar"/>
        </w:rPr>
        <w:t>分</w:t>
      </w:r>
      <w:r>
        <w:rPr>
          <w:rFonts w:hint="eastAsia" w:ascii="仿宋" w:hAnsi="仿宋" w:eastAsia="仿宋" w:cs="仿宋"/>
          <w:b w:val="0"/>
          <w:i w:val="0"/>
          <w:caps w:val="0"/>
          <w:color w:val="auto"/>
          <w:spacing w:val="0"/>
          <w:w w:val="100"/>
          <w:sz w:val="24"/>
          <w:szCs w:val="24"/>
        </w:rPr>
        <w:t>（</w:t>
      </w:r>
      <w:r>
        <w:rPr>
          <w:rFonts w:hint="eastAsia" w:ascii="仿宋" w:hAnsi="仿宋" w:eastAsia="仿宋" w:cs="仿宋"/>
          <w:b w:val="0"/>
          <w:i w:val="0"/>
          <w:caps w:val="0"/>
          <w:color w:val="auto"/>
          <w:spacing w:val="0"/>
          <w:w w:val="100"/>
          <w:sz w:val="24"/>
          <w:szCs w:val="24"/>
          <w:lang w:val="en-US" w:eastAsia="zh-CN"/>
        </w:rPr>
        <w:t>北京时间</w:t>
      </w:r>
      <w:r>
        <w:rPr>
          <w:rFonts w:hint="eastAsia" w:ascii="仿宋" w:hAnsi="仿宋" w:eastAsia="仿宋" w:cs="仿宋"/>
          <w:b w:val="0"/>
          <w:i w:val="0"/>
          <w:caps w:val="0"/>
          <w:color w:val="auto"/>
          <w:spacing w:val="0"/>
          <w:w w:val="100"/>
          <w:sz w:val="24"/>
          <w:szCs w:val="24"/>
        </w:rPr>
        <w:t xml:space="preserve">）。 </w:t>
      </w:r>
    </w:p>
    <w:p w14:paraId="41DD12A2">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color w:val="auto"/>
          <w:spacing w:val="0"/>
          <w:w w:val="100"/>
          <w:sz w:val="24"/>
          <w:szCs w:val="24"/>
          <w:lang w:eastAsia="zh-CN"/>
        </w:rPr>
      </w:pPr>
      <w:r>
        <w:rPr>
          <w:rFonts w:hint="eastAsia" w:ascii="仿宋" w:hAnsi="仿宋" w:eastAsia="仿宋" w:cs="仿宋"/>
          <w:b w:val="0"/>
          <w:i w:val="0"/>
          <w:caps w:val="0"/>
          <w:color w:val="auto"/>
          <w:spacing w:val="0"/>
          <w:w w:val="100"/>
          <w:sz w:val="24"/>
          <w:szCs w:val="24"/>
          <w:lang w:val="en-US" w:eastAsia="zh-CN"/>
        </w:rPr>
        <w:t>2.</w:t>
      </w:r>
      <w:r>
        <w:rPr>
          <w:rFonts w:hint="eastAsia" w:ascii="仿宋" w:hAnsi="仿宋" w:eastAsia="仿宋" w:cs="仿宋"/>
          <w:b w:val="0"/>
          <w:i w:val="0"/>
          <w:caps w:val="0"/>
          <w:color w:val="auto"/>
          <w:spacing w:val="0"/>
          <w:w w:val="100"/>
          <w:sz w:val="24"/>
          <w:szCs w:val="24"/>
        </w:rPr>
        <w:t>开标时间：</w:t>
      </w:r>
      <w:r>
        <w:rPr>
          <w:rFonts w:hint="eastAsia" w:ascii="仿宋" w:hAnsi="仿宋" w:eastAsia="仿宋" w:cs="仿宋"/>
          <w:color w:val="auto"/>
          <w:sz w:val="24"/>
          <w:highlight w:val="none"/>
          <w:lang w:bidi="ar"/>
        </w:rPr>
        <w:t>202</w:t>
      </w: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lang w:val="en-US" w:eastAsia="zh-CN" w:bidi="ar"/>
        </w:rPr>
        <w:t>09</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11</w:t>
      </w:r>
      <w:r>
        <w:rPr>
          <w:rFonts w:hint="eastAsia" w:ascii="仿宋" w:hAnsi="仿宋" w:eastAsia="仿宋" w:cs="仿宋"/>
          <w:color w:val="auto"/>
          <w:sz w:val="24"/>
          <w:highlight w:val="none"/>
          <w:lang w:bidi="ar"/>
        </w:rPr>
        <w:t>日</w:t>
      </w:r>
      <w:r>
        <w:rPr>
          <w:rFonts w:hint="eastAsia" w:ascii="仿宋" w:hAnsi="仿宋" w:eastAsia="仿宋" w:cs="仿宋"/>
          <w:color w:val="auto"/>
          <w:sz w:val="24"/>
          <w:highlight w:val="none"/>
          <w:lang w:val="en-US" w:eastAsia="zh-CN" w:bidi="ar"/>
        </w:rPr>
        <w:t>09</w:t>
      </w:r>
      <w:r>
        <w:rPr>
          <w:rFonts w:hint="eastAsia" w:ascii="仿宋" w:hAnsi="仿宋" w:eastAsia="仿宋" w:cs="仿宋"/>
          <w:color w:val="auto"/>
          <w:sz w:val="24"/>
          <w:highlight w:val="none"/>
          <w:lang w:bidi="ar"/>
        </w:rPr>
        <w:t>时</w:t>
      </w:r>
      <w:r>
        <w:rPr>
          <w:rFonts w:hint="eastAsia" w:ascii="仿宋" w:hAnsi="仿宋" w:eastAsia="仿宋" w:cs="仿宋"/>
          <w:color w:val="auto"/>
          <w:sz w:val="24"/>
          <w:highlight w:val="none"/>
          <w:lang w:val="en-US" w:eastAsia="zh-CN" w:bidi="ar"/>
        </w:rPr>
        <w:t>30</w:t>
      </w:r>
      <w:r>
        <w:rPr>
          <w:rFonts w:hint="eastAsia" w:ascii="仿宋" w:hAnsi="仿宋" w:eastAsia="仿宋" w:cs="仿宋"/>
          <w:color w:val="auto"/>
          <w:sz w:val="24"/>
          <w:highlight w:val="none"/>
          <w:lang w:bidi="ar"/>
        </w:rPr>
        <w:t>分</w:t>
      </w:r>
      <w:r>
        <w:rPr>
          <w:rFonts w:hint="eastAsia" w:ascii="仿宋" w:hAnsi="仿宋" w:eastAsia="仿宋" w:cs="仿宋"/>
          <w:b w:val="0"/>
          <w:i w:val="0"/>
          <w:caps w:val="0"/>
          <w:color w:val="auto"/>
          <w:spacing w:val="0"/>
          <w:w w:val="100"/>
          <w:sz w:val="24"/>
          <w:szCs w:val="24"/>
        </w:rPr>
        <w:t>（</w:t>
      </w:r>
      <w:r>
        <w:rPr>
          <w:rFonts w:hint="eastAsia" w:ascii="仿宋" w:hAnsi="仿宋" w:eastAsia="仿宋" w:cs="仿宋"/>
          <w:b w:val="0"/>
          <w:i w:val="0"/>
          <w:caps w:val="0"/>
          <w:color w:val="auto"/>
          <w:spacing w:val="0"/>
          <w:w w:val="100"/>
          <w:sz w:val="24"/>
          <w:szCs w:val="24"/>
          <w:lang w:val="en-US" w:eastAsia="zh-CN"/>
        </w:rPr>
        <w:t>北京时间</w:t>
      </w:r>
      <w:r>
        <w:rPr>
          <w:rFonts w:hint="eastAsia" w:ascii="仿宋" w:hAnsi="仿宋" w:eastAsia="仿宋" w:cs="仿宋"/>
          <w:b w:val="0"/>
          <w:i w:val="0"/>
          <w:caps w:val="0"/>
          <w:color w:val="auto"/>
          <w:spacing w:val="0"/>
          <w:w w:val="100"/>
          <w:sz w:val="24"/>
          <w:szCs w:val="24"/>
        </w:rPr>
        <w:t>）</w:t>
      </w:r>
      <w:r>
        <w:rPr>
          <w:rFonts w:hint="eastAsia" w:ascii="仿宋" w:hAnsi="仿宋" w:eastAsia="仿宋" w:cs="仿宋"/>
          <w:b w:val="0"/>
          <w:i w:val="0"/>
          <w:caps w:val="0"/>
          <w:color w:val="auto"/>
          <w:spacing w:val="0"/>
          <w:w w:val="100"/>
          <w:sz w:val="24"/>
          <w:szCs w:val="24"/>
          <w:lang w:eastAsia="zh-CN"/>
        </w:rPr>
        <w:t>。</w:t>
      </w:r>
    </w:p>
    <w:p w14:paraId="6A6623A8">
      <w:pPr>
        <w:adjustRightInd w:val="0"/>
        <w:snapToGrid w:val="0"/>
        <w:spacing w:before="0" w:beforeAutospacing="0" w:after="0" w:afterAutospacing="0" w:line="460" w:lineRule="exact"/>
        <w:ind w:firstLine="480" w:firstLineChars="200"/>
        <w:jc w:val="left"/>
        <w:textAlignment w:val="auto"/>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spacing w:val="0"/>
          <w:w w:val="100"/>
          <w:sz w:val="24"/>
          <w:szCs w:val="24"/>
          <w:lang w:val="en-US" w:eastAsia="zh-CN"/>
        </w:rPr>
        <w:t>3.</w:t>
      </w:r>
      <w:r>
        <w:rPr>
          <w:rFonts w:hint="eastAsia" w:ascii="仿宋" w:hAnsi="仿宋" w:eastAsia="仿宋" w:cs="仿宋"/>
          <w:b w:val="0"/>
          <w:i w:val="0"/>
          <w:caps w:val="0"/>
          <w:spacing w:val="0"/>
          <w:w w:val="100"/>
          <w:sz w:val="24"/>
          <w:szCs w:val="24"/>
          <w:lang w:eastAsia="zh-CN"/>
        </w:rPr>
        <w:t>文件</w:t>
      </w:r>
      <w:r>
        <w:rPr>
          <w:rFonts w:hint="eastAsia" w:ascii="仿宋" w:hAnsi="仿宋" w:eastAsia="仿宋" w:cs="仿宋"/>
          <w:b w:val="0"/>
          <w:i w:val="0"/>
          <w:caps w:val="0"/>
          <w:spacing w:val="0"/>
          <w:w w:val="100"/>
          <w:sz w:val="24"/>
          <w:szCs w:val="24"/>
        </w:rPr>
        <w:t>递交地址：</w:t>
      </w:r>
      <w:r>
        <w:rPr>
          <w:rFonts w:hint="eastAsia" w:ascii="仿宋" w:hAnsi="仿宋" w:eastAsia="仿宋" w:cs="仿宋"/>
          <w:color w:val="auto"/>
          <w:sz w:val="24"/>
          <w:szCs w:val="24"/>
        </w:rPr>
        <w:t>江苏省南通中等专业学校信息楼2楼荣誉室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如有变动另行通知</w:t>
      </w:r>
      <w:r>
        <w:rPr>
          <w:rFonts w:hint="eastAsia" w:ascii="仿宋" w:hAnsi="仿宋" w:eastAsia="仿宋" w:cs="仿宋"/>
          <w:b w:val="0"/>
          <w:i w:val="0"/>
          <w:caps w:val="0"/>
          <w:color w:val="auto"/>
          <w:spacing w:val="0"/>
          <w:w w:val="100"/>
          <w:sz w:val="24"/>
          <w:szCs w:val="24"/>
          <w:lang w:eastAsia="zh-CN"/>
        </w:rPr>
        <w:t>。</w:t>
      </w:r>
    </w:p>
    <w:p w14:paraId="375F5450">
      <w:pPr>
        <w:snapToGrid/>
        <w:spacing w:before="0" w:beforeAutospacing="0" w:after="0" w:afterAutospacing="0" w:line="420" w:lineRule="exact"/>
        <w:ind w:firstLine="426"/>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lang w:val="en-US" w:eastAsia="zh-CN"/>
        </w:rPr>
        <w:t>七</w:t>
      </w:r>
      <w:r>
        <w:rPr>
          <w:rFonts w:hint="eastAsia" w:ascii="仿宋" w:hAnsi="仿宋" w:eastAsia="仿宋" w:cs="仿宋"/>
          <w:b/>
          <w:bCs/>
          <w:i w:val="0"/>
          <w:caps w:val="0"/>
          <w:spacing w:val="0"/>
          <w:w w:val="100"/>
          <w:sz w:val="24"/>
          <w:szCs w:val="24"/>
        </w:rPr>
        <w:t>、凡对本次采购提出询问，请按以下方式联系</w:t>
      </w:r>
    </w:p>
    <w:p w14:paraId="019745DD">
      <w:pPr>
        <w:snapToGrid/>
        <w:spacing w:before="0" w:beforeAutospacing="0" w:after="0" w:afterAutospacing="0" w:line="420" w:lineRule="exact"/>
        <w:ind w:firstLine="426"/>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1</w:t>
      </w:r>
      <w:r>
        <w:rPr>
          <w:rFonts w:hint="eastAsia" w:ascii="仿宋" w:hAnsi="仿宋" w:eastAsia="仿宋" w:cs="仿宋"/>
          <w:b w:val="0"/>
          <w:i w:val="0"/>
          <w:caps w:val="0"/>
          <w:spacing w:val="0"/>
          <w:w w:val="100"/>
          <w:sz w:val="24"/>
          <w:szCs w:val="24"/>
          <w:lang w:val="en-US" w:eastAsia="zh-CN"/>
        </w:rPr>
        <w:t>.</w:t>
      </w:r>
      <w:r>
        <w:rPr>
          <w:rFonts w:hint="eastAsia" w:ascii="仿宋" w:hAnsi="仿宋" w:eastAsia="仿宋" w:cs="仿宋"/>
          <w:b w:val="0"/>
          <w:i w:val="0"/>
          <w:caps w:val="0"/>
          <w:spacing w:val="0"/>
          <w:w w:val="100"/>
          <w:sz w:val="24"/>
          <w:szCs w:val="24"/>
        </w:rPr>
        <w:t>采购人信息</w:t>
      </w:r>
    </w:p>
    <w:p w14:paraId="6188AEF3">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名称：江苏省南通中等专业学校</w:t>
      </w:r>
    </w:p>
    <w:p w14:paraId="3EDB7256">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地址：南通市通宁大道8号</w:t>
      </w:r>
    </w:p>
    <w:p w14:paraId="090344F9">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联系方式</w:t>
      </w:r>
      <w:r>
        <w:rPr>
          <w:rFonts w:hint="eastAsia" w:ascii="仿宋" w:hAnsi="仿宋" w:eastAsia="仿宋" w:cs="仿宋"/>
          <w:b w:val="0"/>
          <w:i w:val="0"/>
          <w:caps w:val="0"/>
          <w:spacing w:val="0"/>
          <w:w w:val="100"/>
          <w:sz w:val="24"/>
          <w:szCs w:val="24"/>
          <w:highlight w:val="none"/>
        </w:rPr>
        <w:t>：</w:t>
      </w:r>
      <w:r>
        <w:rPr>
          <w:rFonts w:hint="eastAsia" w:ascii="仿宋" w:hAnsi="仿宋" w:eastAsia="仿宋" w:cs="仿宋"/>
          <w:b w:val="0"/>
          <w:i w:val="0"/>
          <w:caps w:val="0"/>
          <w:spacing w:val="0"/>
          <w:w w:val="100"/>
          <w:sz w:val="24"/>
          <w:szCs w:val="24"/>
          <w:highlight w:val="none"/>
          <w:lang w:val="en-US" w:eastAsia="zh-CN"/>
        </w:rPr>
        <w:t>王</w:t>
      </w:r>
      <w:r>
        <w:rPr>
          <w:rFonts w:hint="eastAsia" w:ascii="仿宋" w:hAnsi="仿宋" w:eastAsia="仿宋" w:cs="仿宋"/>
          <w:b w:val="0"/>
          <w:i w:val="0"/>
          <w:caps w:val="0"/>
          <w:spacing w:val="0"/>
          <w:w w:val="100"/>
          <w:sz w:val="24"/>
          <w:szCs w:val="24"/>
          <w:highlight w:val="none"/>
        </w:rPr>
        <w:t>老师，电话：</w:t>
      </w:r>
      <w:r>
        <w:rPr>
          <w:rFonts w:hint="eastAsia" w:ascii="仿宋" w:hAnsi="仿宋" w:eastAsia="仿宋" w:cs="仿宋"/>
          <w:b w:val="0"/>
          <w:i w:val="0"/>
          <w:caps w:val="0"/>
          <w:spacing w:val="0"/>
          <w:w w:val="100"/>
          <w:sz w:val="24"/>
          <w:szCs w:val="24"/>
          <w:highlight w:val="none"/>
          <w:lang w:val="en-US" w:eastAsia="zh-CN"/>
        </w:rPr>
        <w:t xml:space="preserve"> 0513-85559516</w:t>
      </w:r>
      <w:r>
        <w:rPr>
          <w:rFonts w:hint="eastAsia" w:ascii="仿宋" w:hAnsi="仿宋" w:eastAsia="仿宋" w:cs="仿宋"/>
          <w:b w:val="0"/>
          <w:i w:val="0"/>
          <w:caps w:val="0"/>
          <w:spacing w:val="0"/>
          <w:w w:val="100"/>
          <w:sz w:val="24"/>
          <w:szCs w:val="24"/>
          <w:highlight w:val="none"/>
        </w:rPr>
        <w:t xml:space="preserve">  </w:t>
      </w:r>
    </w:p>
    <w:p w14:paraId="0363ECE9">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w:t>
      </w:r>
      <w:r>
        <w:rPr>
          <w:rFonts w:hint="eastAsia" w:ascii="仿宋" w:hAnsi="仿宋" w:eastAsia="仿宋" w:cs="仿宋"/>
          <w:b w:val="0"/>
          <w:i w:val="0"/>
          <w:caps w:val="0"/>
          <w:spacing w:val="0"/>
          <w:w w:val="100"/>
          <w:sz w:val="24"/>
          <w:szCs w:val="24"/>
          <w:lang w:val="en-US" w:eastAsia="zh-CN"/>
        </w:rPr>
        <w:t>.</w:t>
      </w:r>
      <w:r>
        <w:rPr>
          <w:rFonts w:hint="eastAsia" w:ascii="仿宋" w:hAnsi="仿宋" w:eastAsia="仿宋" w:cs="仿宋"/>
          <w:b w:val="0"/>
          <w:i w:val="0"/>
          <w:caps w:val="0"/>
          <w:spacing w:val="0"/>
          <w:w w:val="100"/>
          <w:sz w:val="24"/>
          <w:szCs w:val="24"/>
        </w:rPr>
        <w:t>采购代理机构信息</w:t>
      </w:r>
    </w:p>
    <w:p w14:paraId="73984DB4">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名  称：东方华星建设管理</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江苏）有限公司</w:t>
      </w:r>
    </w:p>
    <w:p w14:paraId="68539E0F">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地  址：南通市万科壹中心</w:t>
      </w:r>
      <w:r>
        <w:rPr>
          <w:rFonts w:hint="eastAsia" w:ascii="仿宋" w:hAnsi="仿宋" w:eastAsia="仿宋" w:cs="仿宋"/>
          <w:b w:val="0"/>
          <w:i w:val="0"/>
          <w:caps w:val="0"/>
          <w:spacing w:val="0"/>
          <w:w w:val="100"/>
          <w:sz w:val="24"/>
          <w:szCs w:val="24"/>
          <w:lang w:val="en-US" w:eastAsia="zh-CN"/>
        </w:rPr>
        <w:t>2402</w:t>
      </w:r>
      <w:r>
        <w:rPr>
          <w:rFonts w:hint="eastAsia" w:ascii="仿宋" w:hAnsi="仿宋" w:eastAsia="仿宋" w:cs="仿宋"/>
          <w:b w:val="0"/>
          <w:i w:val="0"/>
          <w:caps w:val="0"/>
          <w:spacing w:val="0"/>
          <w:w w:val="100"/>
          <w:sz w:val="24"/>
          <w:szCs w:val="24"/>
        </w:rPr>
        <w:t>室</w:t>
      </w:r>
    </w:p>
    <w:p w14:paraId="736BE61E">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联系人：</w:t>
      </w:r>
      <w:r>
        <w:rPr>
          <w:rFonts w:hint="eastAsia" w:ascii="仿宋" w:hAnsi="仿宋" w:eastAsia="仿宋" w:cs="仿宋"/>
          <w:b w:val="0"/>
          <w:i w:val="0"/>
          <w:caps w:val="0"/>
          <w:spacing w:val="0"/>
          <w:w w:val="100"/>
          <w:sz w:val="24"/>
          <w:szCs w:val="24"/>
          <w:lang w:val="en-US" w:eastAsia="zh-CN"/>
        </w:rPr>
        <w:t xml:space="preserve">赵工    </w:t>
      </w:r>
      <w:r>
        <w:rPr>
          <w:rFonts w:hint="eastAsia" w:ascii="仿宋" w:hAnsi="仿宋" w:eastAsia="仿宋" w:cs="仿宋"/>
          <w:b w:val="0"/>
          <w:i w:val="0"/>
          <w:caps w:val="0"/>
          <w:spacing w:val="0"/>
          <w:w w:val="100"/>
          <w:sz w:val="24"/>
          <w:szCs w:val="24"/>
        </w:rPr>
        <w:t xml:space="preserve">     </w:t>
      </w:r>
    </w:p>
    <w:p w14:paraId="7F3F9F0E">
      <w:pPr>
        <w:snapToGrid/>
        <w:spacing w:before="0" w:beforeAutospacing="0" w:after="0" w:afterAutospacing="0" w:line="240" w:lineRule="auto"/>
        <w:ind w:firstLine="480" w:firstLineChars="200"/>
        <w:jc w:val="both"/>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rPr>
        <w:t>联系电话：</w:t>
      </w:r>
      <w:r>
        <w:rPr>
          <w:rFonts w:hint="eastAsia" w:ascii="仿宋" w:hAnsi="仿宋" w:eastAsia="仿宋" w:cs="仿宋"/>
          <w:b w:val="0"/>
          <w:i w:val="0"/>
          <w:caps w:val="0"/>
          <w:spacing w:val="0"/>
          <w:w w:val="100"/>
          <w:sz w:val="24"/>
          <w:szCs w:val="24"/>
          <w:lang w:val="en-US" w:eastAsia="zh-CN"/>
        </w:rPr>
        <w:t>13114196992</w:t>
      </w:r>
    </w:p>
    <w:p w14:paraId="00A3E233">
      <w:pPr>
        <w:snapToGrid/>
        <w:spacing w:before="0" w:beforeAutospacing="0" w:after="0" w:afterAutospacing="0" w:line="240" w:lineRule="auto"/>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邮箱：dfhxnt@126.com</w:t>
      </w:r>
      <w:r>
        <w:rPr>
          <w:rFonts w:hint="eastAsia" w:ascii="仿宋" w:hAnsi="仿宋" w:eastAsia="仿宋" w:cs="仿宋"/>
          <w:b w:val="0"/>
          <w:i w:val="0"/>
          <w:caps w:val="0"/>
          <w:spacing w:val="0"/>
          <w:w w:val="100"/>
          <w:sz w:val="24"/>
          <w:szCs w:val="24"/>
        </w:rPr>
        <w:t xml:space="preserve">  </w:t>
      </w:r>
    </w:p>
    <w:p w14:paraId="36A6FBD1">
      <w:pPr>
        <w:snapToGrid/>
        <w:spacing w:before="0" w:beforeAutospacing="0" w:after="0" w:afterAutospacing="0" w:line="240" w:lineRule="auto"/>
        <w:jc w:val="both"/>
        <w:textAlignment w:val="baseline"/>
        <w:rPr>
          <w:rFonts w:hint="eastAsia" w:ascii="仿宋" w:hAnsi="仿宋" w:eastAsia="仿宋" w:cs="仿宋"/>
          <w:b/>
          <w:i w:val="0"/>
          <w:caps w:val="0"/>
          <w:spacing w:val="0"/>
          <w:w w:val="80"/>
          <w:sz w:val="24"/>
          <w:szCs w:val="24"/>
        </w:rPr>
      </w:pPr>
      <w:r>
        <w:rPr>
          <w:rFonts w:hint="eastAsia" w:ascii="仿宋" w:hAnsi="仿宋" w:eastAsia="仿宋" w:cs="仿宋"/>
          <w:b/>
          <w:i w:val="0"/>
          <w:caps w:val="0"/>
          <w:spacing w:val="0"/>
          <w:w w:val="80"/>
          <w:sz w:val="24"/>
          <w:szCs w:val="24"/>
        </w:rPr>
        <w:br w:type="page"/>
      </w:r>
    </w:p>
    <w:p w14:paraId="7E4B8910">
      <w:pPr>
        <w:snapToGrid/>
        <w:spacing w:before="0" w:beforeAutospacing="0" w:after="0" w:afterAutospacing="0" w:line="420" w:lineRule="exact"/>
        <w:ind w:firstLine="426"/>
        <w:jc w:val="center"/>
        <w:textAlignment w:val="baseline"/>
        <w:outlineLvl w:val="0"/>
        <w:rPr>
          <w:rFonts w:ascii="宋体" w:hAnsi="宋体" w:eastAsia="宋体"/>
          <w:b/>
          <w:i w:val="0"/>
          <w:caps w:val="0"/>
          <w:spacing w:val="0"/>
          <w:w w:val="80"/>
          <w:sz w:val="32"/>
          <w:szCs w:val="32"/>
        </w:rPr>
      </w:pPr>
      <w:r>
        <w:rPr>
          <w:rFonts w:hint="eastAsia" w:ascii="宋体" w:hAnsi="宋体" w:eastAsia="宋体"/>
          <w:b/>
          <w:i w:val="0"/>
          <w:caps w:val="0"/>
          <w:spacing w:val="0"/>
          <w:w w:val="80"/>
          <w:sz w:val="32"/>
          <w:szCs w:val="32"/>
        </w:rPr>
        <w:t>第二章  投标人须知</w:t>
      </w:r>
      <w:bookmarkEnd w:id="1"/>
    </w:p>
    <w:p w14:paraId="01CF1916">
      <w:pPr>
        <w:snapToGrid w:val="0"/>
        <w:spacing w:before="0" w:beforeAutospacing="0" w:after="0" w:afterAutospacing="0" w:line="420" w:lineRule="exact"/>
        <w:ind w:firstLine="482" w:firstLineChars="200"/>
        <w:jc w:val="both"/>
        <w:textAlignment w:val="baseline"/>
        <w:rPr>
          <w:rFonts w:eastAsia="仿宋_GB2312"/>
          <w:b/>
          <w:bCs/>
          <w:i w:val="0"/>
          <w:caps w:val="0"/>
          <w:spacing w:val="0"/>
          <w:w w:val="100"/>
          <w:sz w:val="24"/>
          <w:szCs w:val="24"/>
        </w:rPr>
      </w:pPr>
      <w:r>
        <w:rPr>
          <w:rFonts w:eastAsia="仿宋_GB2312"/>
          <w:b/>
          <w:bCs/>
          <w:i w:val="0"/>
          <w:caps w:val="0"/>
          <w:spacing w:val="0"/>
          <w:w w:val="100"/>
          <w:sz w:val="24"/>
          <w:szCs w:val="24"/>
        </w:rPr>
        <w:t>一、</w:t>
      </w:r>
      <w:r>
        <w:rPr>
          <w:rFonts w:hint="eastAsia" w:eastAsia="仿宋_GB2312"/>
          <w:b/>
          <w:bCs/>
          <w:i w:val="0"/>
          <w:caps w:val="0"/>
          <w:spacing w:val="0"/>
          <w:w w:val="100"/>
          <w:sz w:val="24"/>
          <w:szCs w:val="24"/>
        </w:rPr>
        <w:t>说明</w:t>
      </w:r>
    </w:p>
    <w:p w14:paraId="32F2A9C6">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lang w:eastAsia="zh-CN"/>
        </w:rPr>
        <w:t>1.</w:t>
      </w:r>
      <w:r>
        <w:rPr>
          <w:rFonts w:hint="eastAsia" w:eastAsia="仿宋_GB2312"/>
          <w:b w:val="0"/>
          <w:bCs/>
          <w:i w:val="0"/>
          <w:caps w:val="0"/>
          <w:spacing w:val="0"/>
          <w:w w:val="100"/>
          <w:sz w:val="24"/>
          <w:szCs w:val="24"/>
        </w:rPr>
        <w:t>本比选文件仅适用于</w:t>
      </w:r>
      <w:r>
        <w:rPr>
          <w:rFonts w:hint="eastAsia" w:eastAsia="仿宋_GB2312"/>
          <w:b w:val="0"/>
          <w:bCs/>
          <w:i w:val="0"/>
          <w:caps w:val="0"/>
          <w:spacing w:val="0"/>
          <w:w w:val="100"/>
          <w:sz w:val="24"/>
          <w:szCs w:val="24"/>
          <w:lang w:eastAsia="zh-CN"/>
        </w:rPr>
        <w:t>东方华星建设管理（江苏）有限公司</w:t>
      </w:r>
      <w:r>
        <w:rPr>
          <w:rFonts w:hint="eastAsia" w:eastAsia="仿宋_GB2312"/>
          <w:b w:val="0"/>
          <w:bCs/>
          <w:i w:val="0"/>
          <w:caps w:val="0"/>
          <w:spacing w:val="0"/>
          <w:w w:val="100"/>
          <w:sz w:val="24"/>
          <w:szCs w:val="24"/>
        </w:rPr>
        <w:t>组织（以下称代理机构）的比选活动。</w:t>
      </w:r>
    </w:p>
    <w:p w14:paraId="4077CA3F">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lang w:eastAsia="zh-CN"/>
        </w:rPr>
        <w:t>2.</w:t>
      </w:r>
      <w:r>
        <w:rPr>
          <w:rFonts w:hint="eastAsia" w:eastAsia="仿宋_GB2312"/>
          <w:b w:val="0"/>
          <w:bCs/>
          <w:i w:val="0"/>
          <w:caps w:val="0"/>
          <w:spacing w:val="0"/>
          <w:w w:val="100"/>
          <w:sz w:val="24"/>
          <w:szCs w:val="24"/>
        </w:rPr>
        <w:t>比选活动及因本次招标产生的合同受中国法律制约和保护。</w:t>
      </w:r>
    </w:p>
    <w:p w14:paraId="709B67EF">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lang w:eastAsia="zh-CN"/>
        </w:rPr>
        <w:t>3.</w:t>
      </w:r>
      <w:r>
        <w:rPr>
          <w:rFonts w:hint="eastAsia" w:eastAsia="仿宋_GB2312"/>
          <w:b w:val="0"/>
          <w:bCs/>
          <w:i w:val="0"/>
          <w:caps w:val="0"/>
          <w:spacing w:val="0"/>
          <w:w w:val="100"/>
          <w:sz w:val="24"/>
          <w:szCs w:val="24"/>
        </w:rPr>
        <w:t>比选文件的解释权属于代理机构和采购人。</w:t>
      </w:r>
    </w:p>
    <w:p w14:paraId="2B4234D2">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投标人应认真审阅比选文件中所有的事项、格式、条款和规范要求等，如果投标人没有按照比选文件要求提交响应文件，或者响应文件没有对比选文件做出实质性响应，将被拒绝参与招标。</w:t>
      </w:r>
    </w:p>
    <w:p w14:paraId="3780ED2D">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二、比选文件的补充说明、澄清、修改、答疑</w:t>
      </w:r>
    </w:p>
    <w:p w14:paraId="3B29E2C0">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代理机构有权对发出的比选文件进行必要的补充说明、澄清或修改。</w:t>
      </w:r>
    </w:p>
    <w:p w14:paraId="593709B4">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凡涉及比选文件的补充说明、澄清或修改，均以</w:t>
      </w:r>
      <w:r>
        <w:rPr>
          <w:rFonts w:hint="eastAsia" w:eastAsia="仿宋_GB2312"/>
          <w:b w:val="0"/>
          <w:i w:val="0"/>
          <w:caps w:val="0"/>
          <w:spacing w:val="0"/>
          <w:w w:val="100"/>
          <w:sz w:val="24"/>
          <w:szCs w:val="24"/>
          <w:lang w:val="en-US" w:eastAsia="zh-CN"/>
        </w:rPr>
        <w:t>“南通教育局网”“江苏省南通中等专业学校”网站</w:t>
      </w:r>
      <w:r>
        <w:rPr>
          <w:rFonts w:hint="eastAsia" w:eastAsia="仿宋_GB2312"/>
          <w:b w:val="0"/>
          <w:i w:val="0"/>
          <w:caps w:val="0"/>
          <w:spacing w:val="0"/>
          <w:w w:val="100"/>
          <w:sz w:val="24"/>
          <w:szCs w:val="24"/>
        </w:rPr>
        <w:t>发布的信息为准。</w:t>
      </w:r>
    </w:p>
    <w:p w14:paraId="7CCCC1DA">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代理机构对比选文件的补充说明、澄清或修改，将构成比选文件的一部分，对投标人具有约束力。</w:t>
      </w:r>
    </w:p>
    <w:p w14:paraId="243ADCD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除非代理机构以书面的形式对比选文件作出澄清、修改及补充，投标人对涉及比选文件的任何推论、理解和结论所造成的结果，均由投标人自负。</w:t>
      </w:r>
    </w:p>
    <w:p w14:paraId="2ED2EF81">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5.</w:t>
      </w:r>
      <w:r>
        <w:rPr>
          <w:rFonts w:hint="eastAsia" w:eastAsia="仿宋_GB2312"/>
          <w:b w:val="0"/>
          <w:i w:val="0"/>
          <w:caps w:val="0"/>
          <w:spacing w:val="0"/>
          <w:w w:val="100"/>
          <w:sz w:val="24"/>
          <w:szCs w:val="24"/>
        </w:rPr>
        <w:t>招标采购人视情组织答疑会。如有产生答疑且对比选文件内容有修改，代理机构将按照本须知有关规定，以补充通知（公告）的方式发出。</w:t>
      </w:r>
    </w:p>
    <w:p w14:paraId="12002A21">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三、投标响应文件的组成及装订</w:t>
      </w:r>
    </w:p>
    <w:p w14:paraId="4BC8AC0A">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lang w:val="en-US" w:eastAsia="zh-CN"/>
        </w:rPr>
        <w:t>响应</w:t>
      </w:r>
      <w:r>
        <w:rPr>
          <w:rFonts w:eastAsia="仿宋_GB2312"/>
          <w:b w:val="0"/>
          <w:i w:val="0"/>
          <w:caps w:val="0"/>
          <w:spacing w:val="0"/>
          <w:w w:val="100"/>
          <w:sz w:val="24"/>
          <w:szCs w:val="24"/>
        </w:rPr>
        <w:t>文件</w:t>
      </w:r>
      <w:r>
        <w:rPr>
          <w:rFonts w:hint="eastAsia" w:eastAsia="仿宋_GB2312"/>
          <w:b w:val="0"/>
          <w:i w:val="0"/>
          <w:caps w:val="0"/>
          <w:spacing w:val="0"/>
          <w:w w:val="100"/>
          <w:sz w:val="24"/>
          <w:szCs w:val="24"/>
        </w:rPr>
        <w:t>由：①</w:t>
      </w:r>
      <w:r>
        <w:rPr>
          <w:rFonts w:eastAsia="仿宋_GB2312"/>
          <w:b w:val="0"/>
          <w:i w:val="0"/>
          <w:caps w:val="0"/>
          <w:spacing w:val="0"/>
          <w:w w:val="100"/>
          <w:sz w:val="24"/>
          <w:szCs w:val="24"/>
        </w:rPr>
        <w:t>资格后审材料</w:t>
      </w:r>
      <w:r>
        <w:rPr>
          <w:rFonts w:hint="eastAsia" w:eastAsia="仿宋_GB2312"/>
          <w:b w:val="0"/>
          <w:i w:val="0"/>
          <w:caps w:val="0"/>
          <w:spacing w:val="0"/>
          <w:w w:val="100"/>
          <w:sz w:val="24"/>
          <w:szCs w:val="24"/>
        </w:rPr>
        <w:t>文件、②</w:t>
      </w:r>
      <w:r>
        <w:rPr>
          <w:rFonts w:eastAsia="仿宋_GB2312"/>
          <w:b w:val="0"/>
          <w:i w:val="0"/>
          <w:caps w:val="0"/>
          <w:spacing w:val="0"/>
          <w:w w:val="100"/>
          <w:sz w:val="24"/>
          <w:szCs w:val="24"/>
        </w:rPr>
        <w:t>技术</w:t>
      </w:r>
      <w:r>
        <w:rPr>
          <w:rFonts w:hint="eastAsia" w:eastAsia="仿宋_GB2312"/>
          <w:b w:val="0"/>
          <w:i w:val="0"/>
          <w:caps w:val="0"/>
          <w:spacing w:val="0"/>
          <w:w w:val="100"/>
          <w:sz w:val="24"/>
          <w:szCs w:val="24"/>
        </w:rPr>
        <w:t>标响应文件、③商务标响应文件共</w:t>
      </w:r>
      <w:r>
        <w:rPr>
          <w:rFonts w:eastAsia="仿宋_GB2312"/>
          <w:b w:val="0"/>
          <w:i w:val="0"/>
          <w:caps w:val="0"/>
          <w:spacing w:val="0"/>
          <w:w w:val="100"/>
          <w:sz w:val="24"/>
          <w:szCs w:val="24"/>
        </w:rPr>
        <w:t>3部分组成</w:t>
      </w:r>
      <w:r>
        <w:rPr>
          <w:rFonts w:hint="eastAsia" w:eastAsia="仿宋_GB2312"/>
          <w:b w:val="0"/>
          <w:i w:val="0"/>
          <w:caps w:val="0"/>
          <w:spacing w:val="0"/>
          <w:w w:val="100"/>
          <w:sz w:val="24"/>
          <w:szCs w:val="24"/>
        </w:rPr>
        <w:t>（以下由文件序号代称）</w:t>
      </w:r>
      <w:r>
        <w:rPr>
          <w:rFonts w:eastAsia="仿宋_GB2312"/>
          <w:b w:val="0"/>
          <w:i w:val="0"/>
          <w:caps w:val="0"/>
          <w:spacing w:val="0"/>
          <w:w w:val="100"/>
          <w:sz w:val="24"/>
          <w:szCs w:val="24"/>
        </w:rPr>
        <w:t>。</w:t>
      </w:r>
    </w:p>
    <w:p w14:paraId="2827D8A3">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投标</w:t>
      </w:r>
      <w:r>
        <w:rPr>
          <w:rFonts w:hint="eastAsia" w:eastAsia="仿宋_GB2312"/>
          <w:b w:val="0"/>
          <w:i w:val="0"/>
          <w:caps w:val="0"/>
          <w:spacing w:val="0"/>
          <w:w w:val="100"/>
          <w:kern w:val="0"/>
          <w:sz w:val="24"/>
          <w:szCs w:val="24"/>
        </w:rPr>
        <w:t>人</w:t>
      </w:r>
      <w:r>
        <w:rPr>
          <w:rFonts w:hint="eastAsia" w:eastAsia="仿宋_GB2312"/>
          <w:b w:val="0"/>
          <w:i w:val="0"/>
          <w:caps w:val="0"/>
          <w:spacing w:val="0"/>
          <w:w w:val="100"/>
          <w:sz w:val="24"/>
          <w:szCs w:val="24"/>
        </w:rPr>
        <w:t>按</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文件组成顺序编写响应文件，并牢固装订成册。</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文件均需采用</w:t>
      </w:r>
      <w:r>
        <w:rPr>
          <w:rFonts w:eastAsia="仿宋_GB2312"/>
          <w:b w:val="0"/>
          <w:i w:val="0"/>
          <w:caps w:val="0"/>
          <w:spacing w:val="0"/>
          <w:w w:val="100"/>
          <w:sz w:val="24"/>
          <w:szCs w:val="24"/>
        </w:rPr>
        <w:t>A4</w:t>
      </w:r>
      <w:r>
        <w:rPr>
          <w:rFonts w:hint="eastAsia" w:eastAsia="仿宋_GB2312"/>
          <w:b w:val="0"/>
          <w:i w:val="0"/>
          <w:caps w:val="0"/>
          <w:spacing w:val="0"/>
          <w:w w:val="100"/>
          <w:sz w:val="24"/>
          <w:szCs w:val="24"/>
        </w:rPr>
        <w:t>纸（图纸等除外），</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文件不得行间插字、涂改、增删，如修改错漏处，须经签署</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文件的投标人法定代表人或其委托的代理人（以下称委托代理人）签字（或盖章）并加盖公章。</w:t>
      </w:r>
    </w:p>
    <w:p w14:paraId="130DA992">
      <w:pPr>
        <w:snapToGrid w:val="0"/>
        <w:spacing w:before="0" w:beforeAutospacing="0" w:after="0" w:afterAutospacing="0" w:line="420" w:lineRule="exact"/>
        <w:ind w:firstLine="482" w:firstLineChars="200"/>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四、</w:t>
      </w:r>
      <w:r>
        <w:rPr>
          <w:rFonts w:hint="eastAsia" w:eastAsia="仿宋_GB2312"/>
          <w:b/>
          <w:bCs/>
          <w:i w:val="0"/>
          <w:caps w:val="0"/>
          <w:spacing w:val="0"/>
          <w:w w:val="100"/>
          <w:sz w:val="24"/>
          <w:szCs w:val="24"/>
          <w:lang w:val="en-US" w:eastAsia="zh-CN"/>
        </w:rPr>
        <w:t>响应</w:t>
      </w:r>
      <w:r>
        <w:rPr>
          <w:rFonts w:hint="eastAsia" w:eastAsia="仿宋_GB2312"/>
          <w:b/>
          <w:bCs/>
          <w:i w:val="0"/>
          <w:caps w:val="0"/>
          <w:spacing w:val="0"/>
          <w:w w:val="100"/>
          <w:sz w:val="24"/>
          <w:szCs w:val="24"/>
        </w:rPr>
        <w:t>文件的份数和签署</w:t>
      </w:r>
    </w:p>
    <w:p w14:paraId="4F1BEF88">
      <w:pPr>
        <w:snapToGrid w:val="0"/>
        <w:spacing w:before="0" w:beforeAutospacing="0" w:after="0" w:afterAutospacing="0" w:line="420" w:lineRule="exact"/>
        <w:ind w:firstLine="480" w:firstLineChars="200"/>
        <w:jc w:val="both"/>
        <w:textAlignment w:val="baseline"/>
        <w:rPr>
          <w:rFonts w:eastAsia="仿宋_GB2312"/>
          <w:b/>
          <w:i w:val="0"/>
          <w:caps w:val="0"/>
          <w:spacing w:val="0"/>
          <w:w w:val="100"/>
          <w:sz w:val="24"/>
          <w:szCs w:val="24"/>
        </w:rPr>
      </w:pPr>
      <w:r>
        <w:rPr>
          <w:rFonts w:hint="eastAsia" w:eastAsia="仿宋_GB2312"/>
          <w:b w:val="0"/>
          <w:i w:val="0"/>
          <w:caps w:val="0"/>
          <w:spacing w:val="0"/>
          <w:w w:val="100"/>
          <w:sz w:val="24"/>
          <w:szCs w:val="24"/>
          <w:lang w:eastAsia="zh-CN"/>
        </w:rPr>
        <w:t>1.响应文件</w:t>
      </w:r>
      <w:r>
        <w:rPr>
          <w:rFonts w:hint="eastAsia" w:eastAsia="仿宋_GB2312"/>
          <w:b w:val="0"/>
          <w:i w:val="0"/>
          <w:caps w:val="0"/>
          <w:spacing w:val="0"/>
          <w:w w:val="100"/>
          <w:sz w:val="24"/>
          <w:szCs w:val="24"/>
        </w:rPr>
        <w:t>均为</w:t>
      </w:r>
      <w:r>
        <w:rPr>
          <w:rFonts w:hint="eastAsia" w:eastAsia="仿宋_GB2312"/>
          <w:b/>
          <w:i w:val="0"/>
          <w:caps w:val="0"/>
          <w:spacing w:val="0"/>
          <w:w w:val="100"/>
          <w:sz w:val="24"/>
          <w:szCs w:val="24"/>
        </w:rPr>
        <w:t>一份“正本”和二份“副本”。</w:t>
      </w:r>
    </w:p>
    <w:p w14:paraId="31839C0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在每一份</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上要明确标注项目名称、</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各自对应的名称、投标人全称、</w:t>
      </w:r>
      <w:r>
        <w:rPr>
          <w:rFonts w:eastAsia="仿宋_GB2312"/>
          <w:b w:val="0"/>
          <w:i w:val="0"/>
          <w:caps w:val="0"/>
          <w:spacing w:val="0"/>
          <w:w w:val="100"/>
          <w:sz w:val="24"/>
          <w:szCs w:val="24"/>
        </w:rPr>
        <w:t>“</w:t>
      </w:r>
      <w:r>
        <w:rPr>
          <w:rFonts w:hint="eastAsia" w:eastAsia="仿宋_GB2312"/>
          <w:b w:val="0"/>
          <w:i w:val="0"/>
          <w:caps w:val="0"/>
          <w:spacing w:val="0"/>
          <w:w w:val="100"/>
          <w:sz w:val="24"/>
          <w:szCs w:val="24"/>
        </w:rPr>
        <w:t>正本</w:t>
      </w:r>
      <w:r>
        <w:rPr>
          <w:rFonts w:eastAsia="仿宋_GB2312"/>
          <w:b w:val="0"/>
          <w:i w:val="0"/>
          <w:caps w:val="0"/>
          <w:spacing w:val="0"/>
          <w:w w:val="100"/>
          <w:sz w:val="24"/>
          <w:szCs w:val="24"/>
        </w:rPr>
        <w:t>”</w:t>
      </w:r>
      <w:r>
        <w:rPr>
          <w:rFonts w:hint="eastAsia" w:eastAsia="仿宋_GB2312"/>
          <w:b w:val="0"/>
          <w:i w:val="0"/>
          <w:caps w:val="0"/>
          <w:spacing w:val="0"/>
          <w:w w:val="100"/>
          <w:sz w:val="24"/>
          <w:szCs w:val="24"/>
        </w:rPr>
        <w:t>、</w:t>
      </w:r>
      <w:r>
        <w:rPr>
          <w:rFonts w:eastAsia="仿宋_GB2312"/>
          <w:b w:val="0"/>
          <w:i w:val="0"/>
          <w:caps w:val="0"/>
          <w:spacing w:val="0"/>
          <w:w w:val="100"/>
          <w:sz w:val="24"/>
          <w:szCs w:val="24"/>
        </w:rPr>
        <w:t>“</w:t>
      </w:r>
      <w:r>
        <w:rPr>
          <w:rFonts w:hint="eastAsia" w:eastAsia="仿宋_GB2312"/>
          <w:b w:val="0"/>
          <w:i w:val="0"/>
          <w:caps w:val="0"/>
          <w:spacing w:val="0"/>
          <w:w w:val="100"/>
          <w:sz w:val="24"/>
          <w:szCs w:val="24"/>
        </w:rPr>
        <w:t>副本</w:t>
      </w:r>
      <w:r>
        <w:rPr>
          <w:rFonts w:eastAsia="仿宋_GB2312"/>
          <w:b w:val="0"/>
          <w:i w:val="0"/>
          <w:caps w:val="0"/>
          <w:spacing w:val="0"/>
          <w:w w:val="100"/>
          <w:sz w:val="24"/>
          <w:szCs w:val="24"/>
        </w:rPr>
        <w:t>”</w:t>
      </w:r>
      <w:r>
        <w:rPr>
          <w:rFonts w:hint="eastAsia" w:eastAsia="仿宋_GB2312"/>
          <w:b w:val="0"/>
          <w:i w:val="0"/>
          <w:caps w:val="0"/>
          <w:spacing w:val="0"/>
          <w:w w:val="100"/>
          <w:sz w:val="24"/>
          <w:szCs w:val="24"/>
        </w:rPr>
        <w:t>字样，“正本”和“副本”若有差异，概以“正本”为准。</w:t>
      </w:r>
    </w:p>
    <w:p w14:paraId="06A391C1">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3.响应文件</w:t>
      </w:r>
      <w:r>
        <w:rPr>
          <w:rFonts w:hint="eastAsia" w:eastAsia="仿宋_GB2312"/>
          <w:b w:val="0"/>
          <w:i w:val="0"/>
          <w:caps w:val="0"/>
          <w:spacing w:val="0"/>
          <w:w w:val="100"/>
          <w:sz w:val="24"/>
          <w:szCs w:val="24"/>
        </w:rPr>
        <w:t>中的所有“正本”，须为打印的，其正文内容由法定代表人或委托代理人签字（或盖章）并加盖公章，“副本”可为“正本”的复印件。</w:t>
      </w:r>
    </w:p>
    <w:p w14:paraId="0EECD908">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开标程序顺利进行后，所有</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都将作为档案保存，不论中标与否，代理机构均不退回（未拆封的除外）。</w:t>
      </w:r>
    </w:p>
    <w:p w14:paraId="288E2E97">
      <w:pPr>
        <w:snapToGrid w:val="0"/>
        <w:spacing w:before="0" w:beforeAutospacing="0" w:after="0" w:afterAutospacing="0" w:line="420" w:lineRule="exact"/>
        <w:ind w:firstLine="472" w:firstLineChars="196"/>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五、</w:t>
      </w:r>
      <w:r>
        <w:rPr>
          <w:rFonts w:hint="eastAsia" w:eastAsia="仿宋_GB2312"/>
          <w:b/>
          <w:bCs/>
          <w:i w:val="0"/>
          <w:caps w:val="0"/>
          <w:spacing w:val="0"/>
          <w:w w:val="100"/>
          <w:sz w:val="24"/>
          <w:szCs w:val="24"/>
          <w:lang w:eastAsia="zh-CN"/>
        </w:rPr>
        <w:t>响应文件</w:t>
      </w:r>
      <w:r>
        <w:rPr>
          <w:rFonts w:hint="eastAsia" w:eastAsia="仿宋_GB2312"/>
          <w:b/>
          <w:bCs/>
          <w:i w:val="0"/>
          <w:caps w:val="0"/>
          <w:spacing w:val="0"/>
          <w:w w:val="100"/>
          <w:sz w:val="24"/>
          <w:szCs w:val="24"/>
        </w:rPr>
        <w:t>的密封及标记</w:t>
      </w:r>
    </w:p>
    <w:p w14:paraId="4D13141A">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投标人须将本项目</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w:t>
      </w:r>
      <w:r>
        <w:rPr>
          <w:rFonts w:hint="eastAsia" w:eastAsia="仿宋_GB2312"/>
          <w:b w:val="0"/>
          <w:i w:val="0"/>
          <w:caps w:val="0"/>
          <w:spacing w:val="0"/>
          <w:w w:val="100"/>
          <w:sz w:val="24"/>
          <w:szCs w:val="24"/>
          <w:lang w:eastAsia="zh-CN"/>
        </w:rPr>
        <w:t>①</w:t>
      </w:r>
      <w:r>
        <w:rPr>
          <w:rFonts w:hint="eastAsia" w:eastAsia="仿宋_GB2312"/>
          <w:b w:val="0"/>
          <w:i w:val="0"/>
          <w:caps w:val="0"/>
          <w:spacing w:val="0"/>
          <w:w w:val="100"/>
          <w:sz w:val="24"/>
          <w:szCs w:val="24"/>
        </w:rPr>
        <w:t>②、③</w:t>
      </w:r>
      <w:r>
        <w:rPr>
          <w:rFonts w:hint="eastAsia" w:eastAsia="仿宋_GB2312"/>
          <w:b/>
          <w:i w:val="0"/>
          <w:caps w:val="0"/>
          <w:spacing w:val="0"/>
          <w:w w:val="100"/>
          <w:sz w:val="24"/>
          <w:szCs w:val="24"/>
        </w:rPr>
        <w:t>分别单独密封</w:t>
      </w:r>
      <w:r>
        <w:rPr>
          <w:rFonts w:hint="eastAsia" w:eastAsia="仿宋_GB2312"/>
          <w:b w:val="0"/>
          <w:i w:val="0"/>
          <w:caps w:val="0"/>
          <w:spacing w:val="0"/>
          <w:w w:val="100"/>
          <w:sz w:val="24"/>
          <w:szCs w:val="24"/>
        </w:rPr>
        <w:t>。</w:t>
      </w:r>
    </w:p>
    <w:p w14:paraId="3E393007">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密封后，应在每一密封的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上明确标注投标项目名称、</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各自对应的名称、投标人全称及日期，同时加盖投标人公章。</w:t>
      </w:r>
    </w:p>
    <w:p w14:paraId="4C7DB170">
      <w:pPr>
        <w:snapToGrid w:val="0"/>
        <w:spacing w:before="0" w:beforeAutospacing="0" w:after="0" w:afterAutospacing="0" w:line="420" w:lineRule="exact"/>
        <w:ind w:firstLine="482" w:firstLineChars="200"/>
        <w:jc w:val="both"/>
        <w:textAlignment w:val="baseline"/>
        <w:rPr>
          <w:rFonts w:eastAsia="仿宋_GB2312"/>
          <w:b w:val="0"/>
          <w:i w:val="0"/>
          <w:caps w:val="0"/>
          <w:spacing w:val="0"/>
          <w:w w:val="100"/>
          <w:sz w:val="24"/>
          <w:szCs w:val="24"/>
        </w:rPr>
      </w:pPr>
      <w:r>
        <w:rPr>
          <w:rFonts w:hint="eastAsia" w:eastAsia="仿宋_GB2312"/>
          <w:b/>
          <w:i w:val="0"/>
          <w:caps w:val="0"/>
          <w:spacing w:val="0"/>
          <w:w w:val="100"/>
          <w:sz w:val="24"/>
          <w:szCs w:val="24"/>
        </w:rPr>
        <w:t>特别提醒：</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中的①及②的“正本”或“副本”中，均不得含有任何商务标响应文件中的报价表的内容，否则作废标处理。</w:t>
      </w:r>
    </w:p>
    <w:p w14:paraId="5F99CB2A">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bCs/>
          <w:i w:val="0"/>
          <w:caps w:val="0"/>
          <w:spacing w:val="0"/>
          <w:w w:val="100"/>
          <w:sz w:val="24"/>
          <w:szCs w:val="24"/>
        </w:rPr>
        <w:t>六</w:t>
      </w:r>
      <w:r>
        <w:rPr>
          <w:rFonts w:hint="eastAsia" w:eastAsia="仿宋_GB2312"/>
          <w:b/>
          <w:i w:val="0"/>
          <w:caps w:val="0"/>
          <w:spacing w:val="0"/>
          <w:w w:val="100"/>
          <w:sz w:val="24"/>
          <w:szCs w:val="24"/>
        </w:rPr>
        <w:t>、投标响应文件内容</w:t>
      </w:r>
    </w:p>
    <w:p w14:paraId="2BEFD89D">
      <w:pPr>
        <w:snapToGrid w:val="0"/>
        <w:spacing w:before="0" w:beforeAutospacing="0" w:after="0" w:afterAutospacing="0" w:line="420" w:lineRule="exact"/>
        <w:ind w:firstLine="482" w:firstLineChars="200"/>
        <w:jc w:val="both"/>
        <w:textAlignment w:val="baseline"/>
        <w:rPr>
          <w:rFonts w:eastAsia="仿宋_GB2312"/>
          <w:b w:val="0"/>
          <w:i w:val="0"/>
          <w:caps w:val="0"/>
          <w:spacing w:val="0"/>
          <w:w w:val="100"/>
          <w:sz w:val="24"/>
          <w:szCs w:val="24"/>
        </w:rPr>
      </w:pPr>
      <w:r>
        <w:rPr>
          <w:rFonts w:hint="eastAsia" w:eastAsia="仿宋_GB2312"/>
          <w:b/>
          <w:i w:val="0"/>
          <w:caps w:val="0"/>
          <w:spacing w:val="0"/>
          <w:w w:val="100"/>
          <w:sz w:val="24"/>
          <w:szCs w:val="24"/>
        </w:rPr>
        <w:t>A</w:t>
      </w:r>
      <w:r>
        <w:rPr>
          <w:rFonts w:hint="eastAsia" w:eastAsia="仿宋_GB2312"/>
          <w:b/>
          <w:i w:val="0"/>
          <w:caps w:val="0"/>
          <w:spacing w:val="0"/>
          <w:w w:val="100"/>
          <w:sz w:val="24"/>
          <w:szCs w:val="24"/>
          <w:lang w:eastAsia="zh-CN"/>
        </w:rPr>
        <w:t>.</w:t>
      </w:r>
      <w:r>
        <w:rPr>
          <w:rFonts w:hint="eastAsia" w:eastAsia="仿宋_GB2312"/>
          <w:b/>
          <w:i w:val="0"/>
          <w:caps w:val="0"/>
          <w:spacing w:val="0"/>
          <w:w w:val="100"/>
          <w:sz w:val="24"/>
          <w:szCs w:val="24"/>
        </w:rPr>
        <w:t>资格后审材料文件</w:t>
      </w:r>
      <w:r>
        <w:rPr>
          <w:rFonts w:hint="eastAsia" w:eastAsia="黑体"/>
          <w:b w:val="0"/>
          <w:i w:val="0"/>
          <w:caps w:val="0"/>
          <w:spacing w:val="0"/>
          <w:w w:val="100"/>
          <w:sz w:val="24"/>
          <w:szCs w:val="24"/>
        </w:rPr>
        <w:t>（一个密封包，含一正两副文件）：</w:t>
      </w:r>
    </w:p>
    <w:p w14:paraId="4A52D507">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eastAsia="仿宋_GB2312" w:cs="Times New Roman"/>
          <w:b w:val="0"/>
          <w:bCs/>
          <w:i w:val="0"/>
          <w:caps w:val="0"/>
          <w:spacing w:val="0"/>
          <w:w w:val="100"/>
          <w:sz w:val="24"/>
          <w:szCs w:val="24"/>
          <w:lang w:val="en-US" w:eastAsia="zh-CN"/>
        </w:rPr>
        <w:t>1.</w:t>
      </w:r>
      <w:r>
        <w:rPr>
          <w:rFonts w:hint="eastAsia" w:ascii="Times New Roman" w:hAnsi="Times New Roman" w:eastAsia="仿宋_GB2312" w:cs="Times New Roman"/>
          <w:bCs/>
          <w:sz w:val="24"/>
          <w:szCs w:val="24"/>
          <w:lang w:val="en-US"/>
        </w:rPr>
        <w:t>关于资格文件的声明函（</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p>
    <w:p w14:paraId="028BF74A">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eastAsia="仿宋_GB2312" w:cs="Times New Roman"/>
          <w:bCs/>
          <w:sz w:val="24"/>
          <w:szCs w:val="24"/>
          <w:lang w:eastAsia="zh-CN"/>
        </w:rPr>
        <w:t>2.</w:t>
      </w:r>
      <w:r>
        <w:rPr>
          <w:rFonts w:hint="eastAsia" w:ascii="Times New Roman" w:hAnsi="Times New Roman" w:eastAsia="仿宋_GB2312" w:cs="Times New Roman"/>
          <w:bCs/>
          <w:sz w:val="24"/>
          <w:szCs w:val="24"/>
        </w:rPr>
        <w:t>如</w:t>
      </w:r>
      <w:r>
        <w:rPr>
          <w:rFonts w:hint="eastAsia" w:ascii="Times New Roman" w:hAnsi="Times New Roman" w:eastAsia="仿宋_GB2312" w:cs="Times New Roman"/>
          <w:bCs/>
          <w:sz w:val="24"/>
          <w:szCs w:val="24"/>
          <w:lang w:val="en-US"/>
        </w:rPr>
        <w:t>法定代表人</w:t>
      </w:r>
      <w:r>
        <w:rPr>
          <w:rFonts w:hint="eastAsia" w:ascii="Times New Roman" w:hAnsi="Times New Roman" w:eastAsia="仿宋_GB2312" w:cs="Times New Roman"/>
          <w:bCs/>
          <w:sz w:val="24"/>
          <w:szCs w:val="24"/>
        </w:rPr>
        <w:t>参加比选，则提供</w:t>
      </w:r>
      <w:r>
        <w:rPr>
          <w:rFonts w:hint="eastAsia" w:ascii="Times New Roman" w:hAnsi="Times New Roman" w:eastAsia="仿宋_GB2312" w:cs="Times New Roman"/>
          <w:bCs/>
          <w:sz w:val="24"/>
          <w:szCs w:val="24"/>
          <w:lang w:val="en-US"/>
        </w:rPr>
        <w:t>法定代表人身份证明书（</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rPr>
        <w:t>如授权代表参加比选的，则提供</w:t>
      </w:r>
      <w:r>
        <w:rPr>
          <w:rFonts w:hint="eastAsia" w:ascii="Times New Roman" w:hAnsi="Times New Roman" w:eastAsia="仿宋_GB2312" w:cs="Times New Roman"/>
          <w:bCs/>
          <w:sz w:val="24"/>
          <w:szCs w:val="24"/>
          <w:lang w:val="en-US"/>
        </w:rPr>
        <w:t>法定代表人授权委托书，</w:t>
      </w:r>
      <w:r>
        <w:rPr>
          <w:rFonts w:hint="eastAsia" w:ascii="Times New Roman" w:hAnsi="Times New Roman" w:eastAsia="仿宋_GB2312" w:cs="Times New Roman"/>
          <w:bCs/>
          <w:sz w:val="24"/>
          <w:szCs w:val="24"/>
          <w:lang w:eastAsia="zh-CN"/>
        </w:rPr>
        <w:t>授权代表</w:t>
      </w:r>
      <w:r>
        <w:rPr>
          <w:rFonts w:hint="eastAsia" w:ascii="Times New Roman" w:hAnsi="Times New Roman" w:eastAsia="仿宋_GB2312" w:cs="Times New Roman"/>
          <w:bCs/>
          <w:sz w:val="24"/>
          <w:szCs w:val="24"/>
          <w:lang w:val="en-US"/>
        </w:rPr>
        <w:t>本人身份证复印件（原件随身备查）（</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p>
    <w:p w14:paraId="0BB8EC82">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eastAsia="仿宋_GB2312" w:cs="Times New Roman"/>
          <w:bCs/>
          <w:sz w:val="24"/>
          <w:szCs w:val="24"/>
          <w:lang w:eastAsia="zh-CN"/>
        </w:rPr>
        <w:t>3.</w:t>
      </w:r>
      <w:r>
        <w:rPr>
          <w:rFonts w:hint="eastAsia" w:ascii="Times New Roman" w:hAnsi="Times New Roman" w:eastAsia="仿宋_GB2312" w:cs="Times New Roman"/>
          <w:bCs/>
          <w:sz w:val="24"/>
          <w:szCs w:val="24"/>
          <w:lang w:val="en-US"/>
        </w:rPr>
        <w:t>未被“信用中国”网站列入失信被执行人、重大税收违法案件当事人名单、采购不良行为记录名单，</w:t>
      </w:r>
      <w:r>
        <w:rPr>
          <w:rFonts w:hint="eastAsia" w:ascii="Times New Roman" w:hAnsi="Times New Roman" w:eastAsia="仿宋_GB2312" w:cs="Times New Roman"/>
          <w:bCs/>
          <w:sz w:val="24"/>
          <w:szCs w:val="24"/>
          <w:lang w:eastAsia="zh-CN"/>
        </w:rPr>
        <w:t>提供网站截图</w:t>
      </w:r>
      <w:r>
        <w:rPr>
          <w:rFonts w:hint="eastAsia" w:ascii="Times New Roman" w:hAnsi="Times New Roman" w:eastAsia="仿宋_GB2312" w:cs="Times New Roman"/>
          <w:bCs/>
          <w:sz w:val="24"/>
          <w:szCs w:val="24"/>
          <w:lang w:val="en-US"/>
        </w:rPr>
        <w:t>；</w:t>
      </w:r>
    </w:p>
    <w:p w14:paraId="40107DC5">
      <w:pPr>
        <w:snapToGrid/>
        <w:spacing w:before="0" w:beforeAutospacing="0" w:after="0" w:afterAutospacing="0" w:line="420" w:lineRule="exact"/>
        <w:ind w:firstLine="484" w:firstLineChars="202"/>
        <w:jc w:val="both"/>
        <w:textAlignment w:val="baseline"/>
        <w:rPr>
          <w:rFonts w:hint="eastAsia" w:ascii="Times New Roman" w:hAnsi="Times New Roman" w:eastAsia="仿宋_GB2312" w:cs="Times New Roman"/>
          <w:b w:val="0"/>
          <w:bCs/>
          <w:i w:val="0"/>
          <w:caps w:val="0"/>
          <w:spacing w:val="0"/>
          <w:w w:val="100"/>
          <w:sz w:val="24"/>
          <w:szCs w:val="24"/>
          <w:lang w:val="en-US" w:eastAsia="zh-CN"/>
        </w:rPr>
      </w:pPr>
      <w:r>
        <w:rPr>
          <w:rFonts w:hint="eastAsia" w:eastAsia="仿宋_GB2312" w:cs="Times New Roman"/>
          <w:b w:val="0"/>
          <w:bCs/>
          <w:i w:val="0"/>
          <w:caps w:val="0"/>
          <w:spacing w:val="0"/>
          <w:w w:val="100"/>
          <w:sz w:val="24"/>
          <w:szCs w:val="24"/>
          <w:lang w:val="en-US" w:eastAsia="zh-CN"/>
        </w:rPr>
        <w:t>4.</w:t>
      </w:r>
      <w:r>
        <w:rPr>
          <w:rFonts w:hint="eastAsia" w:ascii="Times New Roman" w:hAnsi="Times New Roman" w:eastAsia="仿宋_GB2312" w:cs="Times New Roman"/>
          <w:b w:val="0"/>
          <w:bCs/>
          <w:i w:val="0"/>
          <w:caps w:val="0"/>
          <w:spacing w:val="0"/>
          <w:w w:val="100"/>
          <w:sz w:val="24"/>
          <w:szCs w:val="24"/>
          <w:lang w:val="en-US" w:eastAsia="zh-CN"/>
        </w:rPr>
        <w:t>营业执照副本复印件（加盖公章）。</w:t>
      </w:r>
    </w:p>
    <w:p w14:paraId="176539AB">
      <w:pPr>
        <w:snapToGrid/>
        <w:spacing w:before="0" w:beforeAutospacing="0" w:after="0" w:afterAutospacing="0" w:line="420" w:lineRule="exact"/>
        <w:ind w:firstLine="484" w:firstLineChars="202"/>
        <w:jc w:val="both"/>
        <w:textAlignment w:val="baseline"/>
        <w:rPr>
          <w:rFonts w:hint="default" w:ascii="Times New Roman" w:hAnsi="Times New Roman" w:eastAsia="仿宋_GB2312" w:cs="Times New Roman"/>
          <w:b w:val="0"/>
          <w:bCs/>
          <w:i w:val="0"/>
          <w:caps w:val="0"/>
          <w:spacing w:val="0"/>
          <w:w w:val="100"/>
          <w:sz w:val="24"/>
          <w:szCs w:val="24"/>
          <w:lang w:val="en-US" w:eastAsia="zh-CN"/>
        </w:rPr>
      </w:pPr>
      <w:r>
        <w:rPr>
          <w:rFonts w:hint="eastAsia" w:eastAsia="仿宋_GB2312" w:cs="Times New Roman"/>
          <w:b w:val="0"/>
          <w:bCs/>
          <w:i w:val="0"/>
          <w:caps w:val="0"/>
          <w:spacing w:val="0"/>
          <w:w w:val="100"/>
          <w:sz w:val="24"/>
          <w:szCs w:val="24"/>
          <w:lang w:val="en-US" w:eastAsia="zh-CN"/>
        </w:rPr>
        <w:t>5.</w:t>
      </w:r>
      <w:r>
        <w:rPr>
          <w:rFonts w:hint="eastAsia" w:ascii="Times New Roman" w:hAnsi="Times New Roman" w:eastAsia="仿宋_GB2312" w:cs="Times New Roman"/>
          <w:b w:val="0"/>
          <w:bCs/>
          <w:i w:val="0"/>
          <w:caps w:val="0"/>
          <w:spacing w:val="0"/>
          <w:w w:val="100"/>
          <w:sz w:val="24"/>
          <w:szCs w:val="24"/>
          <w:lang w:val="en-US" w:eastAsia="zh-CN"/>
        </w:rPr>
        <w:t>参加南通中专采购活动廉</w:t>
      </w:r>
      <w:bookmarkStart w:id="7" w:name="_GoBack"/>
      <w:bookmarkEnd w:id="7"/>
      <w:r>
        <w:rPr>
          <w:rFonts w:hint="eastAsia" w:ascii="Times New Roman" w:hAnsi="Times New Roman" w:eastAsia="仿宋_GB2312" w:cs="Times New Roman"/>
          <w:b w:val="0"/>
          <w:bCs/>
          <w:i w:val="0"/>
          <w:caps w:val="0"/>
          <w:spacing w:val="0"/>
          <w:w w:val="100"/>
          <w:sz w:val="24"/>
          <w:szCs w:val="24"/>
          <w:lang w:val="en-US" w:eastAsia="zh-CN"/>
        </w:rPr>
        <w:t>洁承诺书</w:t>
      </w:r>
      <w:r>
        <w:rPr>
          <w:rFonts w:hint="eastAsia" w:eastAsia="仿宋_GB2312" w:cs="Times New Roman"/>
          <w:b w:val="0"/>
          <w:bCs/>
          <w:i w:val="0"/>
          <w:caps w:val="0"/>
          <w:spacing w:val="0"/>
          <w:w w:val="100"/>
          <w:sz w:val="24"/>
          <w:szCs w:val="24"/>
          <w:lang w:eastAsia="zh-CN"/>
        </w:rPr>
        <w:t>（格式见附件，</w:t>
      </w:r>
      <w:r>
        <w:rPr>
          <w:rFonts w:hint="eastAsia" w:ascii="Times New Roman" w:hAnsi="Times New Roman" w:eastAsia="仿宋_GB2312" w:cs="Times New Roman"/>
          <w:b w:val="0"/>
          <w:bCs/>
          <w:i w:val="0"/>
          <w:caps w:val="0"/>
          <w:spacing w:val="0"/>
          <w:w w:val="100"/>
          <w:sz w:val="24"/>
          <w:szCs w:val="24"/>
          <w:lang w:val="en-US" w:eastAsia="zh-CN"/>
        </w:rPr>
        <w:t>加盖公章</w:t>
      </w:r>
      <w:r>
        <w:rPr>
          <w:rFonts w:hint="eastAsia" w:eastAsia="仿宋_GB2312" w:cs="Times New Roman"/>
          <w:b w:val="0"/>
          <w:bCs/>
          <w:i w:val="0"/>
          <w:caps w:val="0"/>
          <w:spacing w:val="0"/>
          <w:w w:val="100"/>
          <w:sz w:val="24"/>
          <w:szCs w:val="24"/>
          <w:lang w:eastAsia="zh-CN"/>
        </w:rPr>
        <w:t>）</w:t>
      </w:r>
      <w:r>
        <w:rPr>
          <w:rFonts w:hint="eastAsia" w:ascii="Times New Roman" w:hAnsi="Times New Roman" w:eastAsia="仿宋_GB2312" w:cs="Times New Roman"/>
          <w:b w:val="0"/>
          <w:bCs/>
          <w:i w:val="0"/>
          <w:caps w:val="0"/>
          <w:spacing w:val="0"/>
          <w:w w:val="100"/>
          <w:sz w:val="24"/>
          <w:szCs w:val="24"/>
          <w:lang w:val="en-US" w:eastAsia="zh-CN"/>
        </w:rPr>
        <w:t>。</w:t>
      </w:r>
    </w:p>
    <w:p w14:paraId="6047CB80">
      <w:pPr>
        <w:snapToGrid/>
        <w:spacing w:line="420" w:lineRule="exact"/>
        <w:ind w:firstLine="484" w:firstLineChars="202"/>
        <w:textAlignment w:val="baseline"/>
        <w:rPr>
          <w:rFonts w:hint="eastAsia" w:ascii="Times New Roman" w:hAnsi="Times New Roman" w:eastAsia="仿宋_GB2312" w:cs="Times New Roman"/>
          <w:bCs/>
          <w:sz w:val="24"/>
          <w:szCs w:val="24"/>
        </w:rPr>
      </w:pPr>
      <w:r>
        <w:rPr>
          <w:rFonts w:hint="eastAsia" w:eastAsia="仿宋_GB2312" w:cs="Times New Roman"/>
          <w:bCs/>
          <w:sz w:val="24"/>
          <w:szCs w:val="24"/>
          <w:lang w:val="en-US" w:eastAsia="zh-CN"/>
        </w:rPr>
        <w:t>6.其他</w:t>
      </w:r>
      <w:r>
        <w:rPr>
          <w:rFonts w:hint="eastAsia" w:ascii="Times New Roman" w:hAnsi="Times New Roman" w:eastAsia="仿宋_GB2312" w:cs="Times New Roman"/>
          <w:bCs/>
          <w:sz w:val="24"/>
          <w:szCs w:val="24"/>
          <w:lang w:val="en-US"/>
        </w:rPr>
        <w:t>需要提交的资格审查证明材料</w:t>
      </w:r>
      <w:r>
        <w:rPr>
          <w:rFonts w:hint="eastAsia" w:ascii="Times New Roman" w:hAnsi="Times New Roman" w:eastAsia="仿宋_GB2312" w:cs="Times New Roman"/>
          <w:bCs/>
          <w:sz w:val="24"/>
          <w:szCs w:val="24"/>
        </w:rPr>
        <w:t>。</w:t>
      </w:r>
    </w:p>
    <w:p w14:paraId="5D939756">
      <w:pPr>
        <w:snapToGrid/>
        <w:spacing w:before="0" w:beforeAutospacing="0" w:after="0" w:afterAutospacing="0" w:line="420" w:lineRule="exact"/>
        <w:ind w:firstLine="487" w:firstLineChars="202"/>
        <w:jc w:val="both"/>
        <w:textAlignment w:val="baseline"/>
        <w:rPr>
          <w:rFonts w:hint="eastAsia" w:eastAsia="仿宋_GB2312" w:cs="Times New Roman"/>
          <w:b/>
          <w:bCs w:val="0"/>
          <w:i w:val="0"/>
          <w:caps w:val="0"/>
          <w:spacing w:val="0"/>
          <w:w w:val="100"/>
          <w:sz w:val="24"/>
          <w:szCs w:val="24"/>
          <w:lang w:val="en-US" w:eastAsia="zh-CN"/>
        </w:rPr>
      </w:pPr>
      <w:r>
        <w:rPr>
          <w:rFonts w:hint="eastAsia" w:ascii="Times New Roman" w:hAnsi="Times New Roman" w:eastAsia="仿宋_GB2312" w:cs="Times New Roman"/>
          <w:b/>
          <w:bCs w:val="0"/>
          <w:i w:val="0"/>
          <w:caps w:val="0"/>
          <w:spacing w:val="0"/>
          <w:w w:val="100"/>
          <w:sz w:val="24"/>
          <w:szCs w:val="24"/>
          <w:lang w:val="en-US" w:eastAsia="zh-CN"/>
        </w:rPr>
        <w:t>注：以上资格证明文件的复印件均需加盖参与供应商的公章</w:t>
      </w:r>
      <w:r>
        <w:rPr>
          <w:rFonts w:hint="eastAsia" w:eastAsia="仿宋_GB2312" w:cs="Times New Roman"/>
          <w:b/>
          <w:bCs w:val="0"/>
          <w:i w:val="0"/>
          <w:caps w:val="0"/>
          <w:spacing w:val="0"/>
          <w:w w:val="100"/>
          <w:sz w:val="24"/>
          <w:szCs w:val="24"/>
          <w:lang w:val="en-US" w:eastAsia="zh-CN"/>
        </w:rPr>
        <w:t>。</w:t>
      </w:r>
    </w:p>
    <w:p w14:paraId="0F93D39D">
      <w:pPr>
        <w:snapToGrid/>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B</w:t>
      </w:r>
      <w:r>
        <w:rPr>
          <w:rFonts w:hint="eastAsia" w:eastAsia="仿宋_GB2312"/>
          <w:b/>
          <w:i w:val="0"/>
          <w:caps w:val="0"/>
          <w:spacing w:val="0"/>
          <w:w w:val="100"/>
          <w:sz w:val="24"/>
          <w:szCs w:val="24"/>
          <w:lang w:eastAsia="zh-CN"/>
        </w:rPr>
        <w:t>.</w:t>
      </w:r>
      <w:r>
        <w:rPr>
          <w:rFonts w:hint="eastAsia" w:eastAsia="仿宋_GB2312"/>
          <w:b/>
          <w:i w:val="0"/>
          <w:caps w:val="0"/>
          <w:spacing w:val="0"/>
          <w:w w:val="100"/>
          <w:sz w:val="24"/>
          <w:szCs w:val="24"/>
        </w:rPr>
        <w:t>技术标响应文件（格式参见第</w:t>
      </w:r>
      <w:r>
        <w:rPr>
          <w:rFonts w:hint="eastAsia" w:eastAsia="仿宋_GB2312"/>
          <w:b/>
          <w:i w:val="0"/>
          <w:caps w:val="0"/>
          <w:spacing w:val="0"/>
          <w:w w:val="100"/>
          <w:sz w:val="24"/>
          <w:szCs w:val="24"/>
          <w:lang w:val="en-US" w:eastAsia="zh-CN"/>
        </w:rPr>
        <w:t>六</w:t>
      </w:r>
      <w:r>
        <w:rPr>
          <w:rFonts w:hint="eastAsia" w:eastAsia="仿宋_GB2312"/>
          <w:b/>
          <w:i w:val="0"/>
          <w:caps w:val="0"/>
          <w:spacing w:val="0"/>
          <w:w w:val="100"/>
          <w:sz w:val="24"/>
          <w:szCs w:val="24"/>
        </w:rPr>
        <w:t>章）</w:t>
      </w:r>
      <w:r>
        <w:rPr>
          <w:rFonts w:hint="eastAsia" w:eastAsia="黑体"/>
          <w:b w:val="0"/>
          <w:i w:val="0"/>
          <w:caps w:val="0"/>
          <w:spacing w:val="0"/>
          <w:w w:val="100"/>
          <w:sz w:val="24"/>
          <w:szCs w:val="24"/>
        </w:rPr>
        <w:t>（一个密封包，含一正两副文件）</w:t>
      </w:r>
      <w:r>
        <w:rPr>
          <w:rFonts w:hint="eastAsia" w:eastAsia="仿宋_GB2312"/>
          <w:b/>
          <w:i w:val="0"/>
          <w:caps w:val="0"/>
          <w:spacing w:val="0"/>
          <w:w w:val="100"/>
          <w:sz w:val="24"/>
          <w:szCs w:val="24"/>
        </w:rPr>
        <w:t>：</w:t>
      </w:r>
    </w:p>
    <w:p w14:paraId="76462DF5">
      <w:pPr>
        <w:spacing w:line="420" w:lineRule="exact"/>
        <w:ind w:firstLine="484" w:firstLineChars="202"/>
        <w:textAlignment w:val="baseline"/>
        <w:rPr>
          <w:rFonts w:ascii="仿宋" w:hAnsi="仿宋" w:eastAsia="仿宋" w:cs="仿宋"/>
          <w:sz w:val="24"/>
          <w:szCs w:val="24"/>
        </w:rPr>
      </w:pPr>
      <w:r>
        <w:rPr>
          <w:rFonts w:hint="eastAsia" w:ascii="仿宋" w:hAnsi="仿宋" w:eastAsia="仿宋" w:cs="仿宋"/>
          <w:sz w:val="24"/>
          <w:szCs w:val="24"/>
        </w:rPr>
        <w:t>【特别提醒1】供应商应根据本标书第三章“项目需求”提供的主要技术规范，配置要求和货物产品标准等，仔细阅读并在理解的基础上结合第四章评审方法内的评审细则，编写编制技术响应文件。</w:t>
      </w:r>
    </w:p>
    <w:p w14:paraId="69C8B9D3">
      <w:pPr>
        <w:snapToGrid w:val="0"/>
        <w:spacing w:line="42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响应函</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ascii="仿宋" w:hAnsi="仿宋" w:eastAsia="仿宋" w:cs="仿宋"/>
          <w:sz w:val="24"/>
          <w:szCs w:val="24"/>
          <w:lang w:val="en-US" w:eastAsia="zh-CN"/>
        </w:rPr>
        <w:t>；</w:t>
      </w:r>
    </w:p>
    <w:p w14:paraId="4DB4F62A">
      <w:pPr>
        <w:snapToGrid w:val="0"/>
        <w:spacing w:line="42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2.技术部分正负偏离表（格式见附件）；</w:t>
      </w:r>
    </w:p>
    <w:p w14:paraId="24AAF27F">
      <w:pPr>
        <w:snapToGrid w:val="0"/>
        <w:spacing w:line="42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3.商务部分正负偏离表（格式见附件）；</w:t>
      </w:r>
    </w:p>
    <w:p w14:paraId="0D2C4C95">
      <w:pPr>
        <w:snapToGrid w:val="0"/>
        <w:spacing w:line="420" w:lineRule="exact"/>
        <w:ind w:firstLine="480" w:firstLineChars="200"/>
        <w:textAlignment w:val="baseline"/>
        <w:rPr>
          <w:rFonts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评审评分项技术响应评分中所涉及的事项需提供的所有资料；</w:t>
      </w:r>
    </w:p>
    <w:p w14:paraId="0C37365A">
      <w:pPr>
        <w:snapToGrid w:val="0"/>
        <w:spacing w:line="420" w:lineRule="exact"/>
        <w:ind w:firstLine="480" w:firstLineChars="200"/>
        <w:textAlignment w:val="baseline"/>
        <w:rPr>
          <w:rFonts w:ascii="仿宋" w:hAnsi="仿宋" w:eastAsia="仿宋" w:cs="仿宋"/>
          <w:sz w:val="24"/>
          <w:szCs w:val="24"/>
          <w:lang w:val="zh-CN"/>
        </w:rPr>
      </w:pPr>
      <w:r>
        <w:rPr>
          <w:rFonts w:hint="eastAsia" w:ascii="仿宋" w:hAnsi="仿宋" w:eastAsia="仿宋" w:cs="仿宋"/>
          <w:sz w:val="24"/>
          <w:szCs w:val="24"/>
          <w:lang w:val="en-US" w:eastAsia="zh-CN"/>
        </w:rPr>
        <w:t>5.其他</w:t>
      </w:r>
      <w:r>
        <w:rPr>
          <w:rFonts w:hint="eastAsia" w:ascii="仿宋" w:hAnsi="仿宋" w:eastAsia="仿宋" w:cs="仿宋"/>
          <w:sz w:val="24"/>
          <w:szCs w:val="24"/>
          <w:lang w:val="zh-CN"/>
        </w:rPr>
        <w:t>需要提交的其他材料。</w:t>
      </w:r>
    </w:p>
    <w:p w14:paraId="32E22063">
      <w:pPr>
        <w:snapToGrid/>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C</w:t>
      </w:r>
      <w:r>
        <w:rPr>
          <w:rFonts w:hint="eastAsia" w:eastAsia="仿宋_GB2312"/>
          <w:b/>
          <w:i w:val="0"/>
          <w:caps w:val="0"/>
          <w:spacing w:val="0"/>
          <w:w w:val="100"/>
          <w:sz w:val="24"/>
          <w:szCs w:val="24"/>
          <w:lang w:eastAsia="zh-CN"/>
        </w:rPr>
        <w:t>.</w:t>
      </w:r>
      <w:r>
        <w:rPr>
          <w:rFonts w:hint="eastAsia" w:eastAsia="仿宋_GB2312"/>
          <w:b/>
          <w:i w:val="0"/>
          <w:caps w:val="0"/>
          <w:spacing w:val="0"/>
          <w:w w:val="100"/>
          <w:sz w:val="24"/>
          <w:szCs w:val="24"/>
        </w:rPr>
        <w:t>商务标响应文件（格式参见第</w:t>
      </w:r>
      <w:r>
        <w:rPr>
          <w:rFonts w:hint="eastAsia" w:eastAsia="仿宋_GB2312"/>
          <w:b/>
          <w:i w:val="0"/>
          <w:caps w:val="0"/>
          <w:spacing w:val="0"/>
          <w:w w:val="100"/>
          <w:sz w:val="24"/>
          <w:szCs w:val="24"/>
          <w:lang w:val="en-US" w:eastAsia="zh-CN"/>
        </w:rPr>
        <w:t>六</w:t>
      </w:r>
      <w:r>
        <w:rPr>
          <w:rFonts w:hint="eastAsia" w:eastAsia="仿宋_GB2312"/>
          <w:b/>
          <w:i w:val="0"/>
          <w:caps w:val="0"/>
          <w:spacing w:val="0"/>
          <w:w w:val="100"/>
          <w:sz w:val="24"/>
          <w:szCs w:val="24"/>
        </w:rPr>
        <w:t>章）</w:t>
      </w:r>
      <w:r>
        <w:rPr>
          <w:rFonts w:hint="eastAsia" w:eastAsia="黑体"/>
          <w:b w:val="0"/>
          <w:i w:val="0"/>
          <w:caps w:val="0"/>
          <w:spacing w:val="0"/>
          <w:w w:val="100"/>
          <w:sz w:val="24"/>
          <w:szCs w:val="24"/>
        </w:rPr>
        <w:t>（一个密封包，含一正两副文件）</w:t>
      </w:r>
      <w:r>
        <w:rPr>
          <w:rFonts w:hint="eastAsia" w:eastAsia="仿宋_GB2312"/>
          <w:b/>
          <w:i w:val="0"/>
          <w:caps w:val="0"/>
          <w:spacing w:val="0"/>
          <w:w w:val="100"/>
          <w:sz w:val="24"/>
          <w:szCs w:val="24"/>
        </w:rPr>
        <w:t>：</w:t>
      </w:r>
    </w:p>
    <w:p w14:paraId="64293BAE">
      <w:pPr>
        <w:snapToGrid/>
        <w:spacing w:before="0" w:beforeAutospacing="0" w:after="0" w:afterAutospacing="0" w:line="420" w:lineRule="exact"/>
        <w:ind w:firstLine="484" w:firstLineChars="202"/>
        <w:jc w:val="both"/>
        <w:textAlignment w:val="baseline"/>
        <w:rPr>
          <w:rFonts w:eastAsia="黑体"/>
          <w:b w:val="0"/>
          <w:i w:val="0"/>
          <w:caps w:val="0"/>
          <w:spacing w:val="0"/>
          <w:w w:val="100"/>
          <w:sz w:val="24"/>
          <w:szCs w:val="24"/>
        </w:rPr>
      </w:pPr>
      <w:r>
        <w:rPr>
          <w:rFonts w:hint="eastAsia" w:eastAsia="仿宋_GB2312"/>
          <w:b w:val="0"/>
          <w:i w:val="0"/>
          <w:caps w:val="0"/>
          <w:spacing w:val="0"/>
          <w:w w:val="100"/>
          <w:sz w:val="24"/>
          <w:szCs w:val="24"/>
        </w:rPr>
        <w:t>【特别提醒】商务标响应文件应包括比选文件所确定的招标范围及相应说明的全部内容。</w:t>
      </w:r>
    </w:p>
    <w:p w14:paraId="2F4A0508">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投标</w:t>
      </w:r>
      <w:r>
        <w:rPr>
          <w:rFonts w:hint="eastAsia" w:eastAsia="仿宋_GB2312"/>
          <w:b w:val="0"/>
          <w:i w:val="0"/>
          <w:caps w:val="0"/>
          <w:spacing w:val="0"/>
          <w:w w:val="100"/>
          <w:sz w:val="24"/>
          <w:szCs w:val="24"/>
          <w:lang w:val="en-US" w:eastAsia="zh-CN"/>
        </w:rPr>
        <w:t>函</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eastAsia="仿宋_GB2312"/>
          <w:b w:val="0"/>
          <w:i w:val="0"/>
          <w:caps w:val="0"/>
          <w:spacing w:val="0"/>
          <w:w w:val="100"/>
          <w:sz w:val="24"/>
          <w:szCs w:val="24"/>
        </w:rPr>
        <w:t>；</w:t>
      </w:r>
    </w:p>
    <w:p w14:paraId="30235E6B">
      <w:pPr>
        <w:snapToGrid/>
        <w:spacing w:before="0" w:beforeAutospacing="0" w:after="0" w:afterAutospacing="0" w:line="420" w:lineRule="exact"/>
        <w:ind w:firstLine="484" w:firstLineChars="202"/>
        <w:jc w:val="both"/>
        <w:textAlignment w:val="baseline"/>
        <w:rPr>
          <w:rFonts w:hint="default" w:eastAsia="仿宋_GB2312"/>
          <w:b w:val="0"/>
          <w:i w:val="0"/>
          <w:caps w:val="0"/>
          <w:spacing w:val="0"/>
          <w:w w:val="100"/>
          <w:sz w:val="24"/>
          <w:szCs w:val="24"/>
          <w:lang w:val="en-US" w:eastAsia="zh-CN"/>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lang w:val="en-US" w:eastAsia="zh-CN"/>
        </w:rPr>
        <w:t>报价明细表</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eastAsia="仿宋_GB2312"/>
          <w:b w:val="0"/>
          <w:i w:val="0"/>
          <w:caps w:val="0"/>
          <w:spacing w:val="0"/>
          <w:w w:val="100"/>
          <w:sz w:val="24"/>
          <w:szCs w:val="24"/>
        </w:rPr>
        <w:t>；</w:t>
      </w:r>
    </w:p>
    <w:p w14:paraId="4DC200B7">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3.其他认为需要的资料</w:t>
      </w:r>
      <w:r>
        <w:rPr>
          <w:rFonts w:hint="eastAsia" w:eastAsia="仿宋_GB2312"/>
          <w:b w:val="0"/>
          <w:i w:val="0"/>
          <w:caps w:val="0"/>
          <w:spacing w:val="0"/>
          <w:w w:val="100"/>
          <w:sz w:val="24"/>
          <w:szCs w:val="24"/>
        </w:rPr>
        <w:t>。</w:t>
      </w:r>
    </w:p>
    <w:p w14:paraId="416D2686">
      <w:pPr>
        <w:snapToGrid w:val="0"/>
        <w:spacing w:before="0" w:beforeAutospacing="0" w:after="0" w:afterAutospacing="0" w:line="420" w:lineRule="exact"/>
        <w:ind w:firstLine="496" w:firstLineChars="206"/>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七</w:t>
      </w:r>
      <w:r>
        <w:rPr>
          <w:rFonts w:eastAsia="仿宋_GB2312"/>
          <w:b/>
          <w:bCs/>
          <w:i w:val="0"/>
          <w:caps w:val="0"/>
          <w:spacing w:val="0"/>
          <w:w w:val="100"/>
          <w:sz w:val="24"/>
          <w:szCs w:val="24"/>
        </w:rPr>
        <w:t>、</w:t>
      </w:r>
      <w:r>
        <w:rPr>
          <w:rFonts w:hint="eastAsia" w:eastAsia="仿宋_GB2312"/>
          <w:b/>
          <w:bCs/>
          <w:i w:val="0"/>
          <w:caps w:val="0"/>
          <w:spacing w:val="0"/>
          <w:w w:val="100"/>
          <w:sz w:val="24"/>
          <w:szCs w:val="24"/>
        </w:rPr>
        <w:t>联合投标</w:t>
      </w:r>
    </w:p>
    <w:p w14:paraId="1AAB16E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本项目不接受多个投标人组成的联合体参与投标。</w:t>
      </w:r>
    </w:p>
    <w:p w14:paraId="622F15B4">
      <w:pPr>
        <w:snapToGrid w:val="0"/>
        <w:spacing w:before="0" w:beforeAutospacing="0" w:after="0" w:afterAutospacing="0" w:line="420" w:lineRule="exact"/>
        <w:ind w:firstLine="496" w:firstLineChars="206"/>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lang w:val="en-US" w:eastAsia="zh-CN"/>
        </w:rPr>
        <w:t>八</w:t>
      </w:r>
      <w:r>
        <w:rPr>
          <w:rFonts w:hint="eastAsia" w:eastAsia="仿宋_GB2312"/>
          <w:b/>
          <w:i w:val="0"/>
          <w:caps w:val="0"/>
          <w:spacing w:val="0"/>
          <w:w w:val="100"/>
          <w:sz w:val="24"/>
          <w:szCs w:val="24"/>
        </w:rPr>
        <w:t>、投标报价</w:t>
      </w:r>
    </w:p>
    <w:p w14:paraId="1734A960">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本项目不接受任何有选择的报价。</w:t>
      </w:r>
    </w:p>
    <w:p w14:paraId="55FEBF7B">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投标报价均以人民币为报价的货币单位。</w:t>
      </w:r>
    </w:p>
    <w:p w14:paraId="691DAE6E">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报价表必须加盖投标人公章且必须经法定代表人或委托代理人签署。总价和明细价的大小写金额必须一致，若有差异，以大写为准。</w:t>
      </w:r>
    </w:p>
    <w:p w14:paraId="37DE643F">
      <w:pPr>
        <w:snapToGrid w:val="0"/>
        <w:spacing w:before="0" w:beforeAutospacing="0" w:after="0" w:afterAutospacing="0" w:line="420" w:lineRule="exact"/>
        <w:ind w:firstLine="494" w:firstLineChars="206"/>
        <w:jc w:val="both"/>
        <w:textAlignment w:val="baseline"/>
        <w:rPr>
          <w:rFonts w:eastAsia="仿宋_GB2312"/>
          <w:b w:val="0"/>
          <w:i w:val="0"/>
          <w:caps w:val="0"/>
          <w:color w:val="00000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报价总价金额与按单价汇总金额不一致的，以单价金额计算结果为准。</w:t>
      </w:r>
    </w:p>
    <w:p w14:paraId="0D0D3812">
      <w:pPr>
        <w:snapToGrid w:val="0"/>
        <w:spacing w:before="0" w:beforeAutospacing="0" w:after="0" w:afterAutospacing="0" w:line="420" w:lineRule="exact"/>
        <w:ind w:firstLine="494" w:firstLineChars="206"/>
        <w:jc w:val="both"/>
        <w:textAlignment w:val="baseline"/>
        <w:rPr>
          <w:rFonts w:eastAsia="仿宋_GB2312"/>
          <w:b/>
          <w:i w:val="0"/>
          <w:caps w:val="0"/>
          <w:spacing w:val="0"/>
          <w:w w:val="100"/>
          <w:sz w:val="24"/>
          <w:szCs w:val="24"/>
        </w:rPr>
      </w:pPr>
      <w:r>
        <w:rPr>
          <w:rFonts w:hint="eastAsia" w:eastAsia="仿宋_GB2312"/>
          <w:b w:val="0"/>
          <w:i w:val="0"/>
          <w:caps w:val="0"/>
          <w:spacing w:val="0"/>
          <w:w w:val="100"/>
          <w:sz w:val="24"/>
          <w:szCs w:val="24"/>
          <w:lang w:eastAsia="zh-CN"/>
        </w:rPr>
        <w:t>5.</w:t>
      </w:r>
      <w:r>
        <w:rPr>
          <w:rFonts w:hint="eastAsia" w:eastAsia="仿宋_GB2312"/>
          <w:b w:val="0"/>
          <w:i w:val="0"/>
          <w:caps w:val="0"/>
          <w:spacing w:val="0"/>
          <w:w w:val="100"/>
          <w:sz w:val="24"/>
          <w:szCs w:val="24"/>
        </w:rPr>
        <w:t>投标人对投标报价中的服务的报价应包括：响应及完成本项目工作所需的一切费用。包含但不限于服务劳务、管理、培训费、材料费、运输费、保险、售后服务、利润、税金、政策性文件规定及合同包含的所有风险、责任等各项应有费用。</w:t>
      </w:r>
    </w:p>
    <w:p w14:paraId="36551758">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6.</w:t>
      </w:r>
      <w:r>
        <w:rPr>
          <w:rFonts w:hint="eastAsia" w:eastAsia="仿宋_GB2312"/>
          <w:b w:val="0"/>
          <w:i w:val="0"/>
          <w:caps w:val="0"/>
          <w:spacing w:val="0"/>
          <w:w w:val="100"/>
          <w:sz w:val="24"/>
          <w:szCs w:val="24"/>
        </w:rPr>
        <w:t>比选文件未列明，而投标人认为必需的费用可列入报价，但须包含在</w:t>
      </w:r>
      <w:r>
        <w:rPr>
          <w:rFonts w:hint="eastAsia" w:eastAsia="仿宋_GB2312"/>
          <w:b w:val="0"/>
          <w:i w:val="0"/>
          <w:caps w:val="0"/>
          <w:spacing w:val="0"/>
          <w:w w:val="100"/>
          <w:sz w:val="24"/>
          <w:szCs w:val="24"/>
          <w:lang w:val="en-US" w:eastAsia="zh-CN"/>
        </w:rPr>
        <w:t>报价</w:t>
      </w:r>
      <w:r>
        <w:rPr>
          <w:rFonts w:hint="eastAsia" w:eastAsia="仿宋_GB2312"/>
          <w:b w:val="0"/>
          <w:i w:val="0"/>
          <w:caps w:val="0"/>
          <w:spacing w:val="0"/>
          <w:w w:val="100"/>
          <w:sz w:val="24"/>
          <w:szCs w:val="24"/>
        </w:rPr>
        <w:t>内。</w:t>
      </w:r>
    </w:p>
    <w:p w14:paraId="5515303A">
      <w:pPr>
        <w:adjustRightInd/>
        <w:snapToGrid/>
        <w:spacing w:line="400" w:lineRule="exact"/>
        <w:ind w:left="0" w:firstLine="480" w:firstLineChars="200"/>
        <w:rPr>
          <w:rFonts w:hint="eastAsia" w:ascii="仿宋" w:hAnsi="仿宋" w:eastAsia="仿宋" w:cs="仿宋"/>
          <w:b w:val="0"/>
          <w:sz w:val="24"/>
          <w:szCs w:val="24"/>
        </w:rPr>
      </w:pPr>
      <w:r>
        <w:rPr>
          <w:rFonts w:hint="eastAsia" w:eastAsia="仿宋_GB2312"/>
          <w:b w:val="0"/>
          <w:i w:val="0"/>
          <w:caps w:val="0"/>
          <w:spacing w:val="0"/>
          <w:w w:val="100"/>
          <w:sz w:val="24"/>
          <w:szCs w:val="24"/>
          <w:highlight w:val="none"/>
          <w:lang w:eastAsia="zh-CN"/>
        </w:rPr>
        <w:t>7.</w:t>
      </w:r>
      <w:r>
        <w:rPr>
          <w:rFonts w:hint="eastAsia" w:ascii="仿宋" w:hAnsi="仿宋" w:eastAsia="仿宋" w:cs="仿宋"/>
          <w:b w:val="0"/>
          <w:sz w:val="24"/>
          <w:szCs w:val="24"/>
        </w:rPr>
        <w:t>报价采用</w:t>
      </w:r>
      <w:r>
        <w:rPr>
          <w:rFonts w:hint="eastAsia" w:ascii="仿宋" w:hAnsi="仿宋" w:eastAsia="仿宋" w:cs="仿宋"/>
          <w:b w:val="0"/>
          <w:sz w:val="24"/>
          <w:szCs w:val="24"/>
          <w:lang w:val="en-US" w:eastAsia="zh-CN"/>
        </w:rPr>
        <w:t>总价</w:t>
      </w:r>
      <w:r>
        <w:rPr>
          <w:rFonts w:hint="eastAsia" w:ascii="仿宋" w:hAnsi="仿宋" w:eastAsia="仿宋" w:cs="仿宋"/>
          <w:b w:val="0"/>
          <w:sz w:val="24"/>
          <w:szCs w:val="24"/>
        </w:rPr>
        <w:t>报价方式，实际情况遇到数量调整，单价不变，数量按实结算。</w:t>
      </w:r>
    </w:p>
    <w:p w14:paraId="68B317F2">
      <w:pPr>
        <w:snapToGrid w:val="0"/>
        <w:spacing w:before="0" w:beforeAutospacing="0" w:after="0" w:afterAutospacing="0" w:line="420" w:lineRule="exact"/>
        <w:ind w:firstLine="494" w:firstLineChars="206"/>
        <w:jc w:val="both"/>
        <w:textAlignment w:val="baseline"/>
        <w:rPr>
          <w:rFonts w:eastAsia="仿宋_GB2312"/>
          <w:b/>
          <w:i w:val="0"/>
          <w:caps w:val="0"/>
          <w:spacing w:val="0"/>
          <w:w w:val="100"/>
          <w:sz w:val="24"/>
          <w:szCs w:val="24"/>
          <w:highlight w:val="none"/>
        </w:rPr>
      </w:pPr>
      <w:r>
        <w:rPr>
          <w:rFonts w:hint="eastAsia" w:eastAsia="仿宋_GB2312"/>
          <w:b w:val="0"/>
          <w:i w:val="0"/>
          <w:caps w:val="0"/>
          <w:spacing w:val="0"/>
          <w:w w:val="100"/>
          <w:sz w:val="24"/>
          <w:szCs w:val="24"/>
          <w:highlight w:val="none"/>
          <w:lang w:val="en-US" w:eastAsia="zh-CN"/>
        </w:rPr>
        <w:t>8.</w:t>
      </w:r>
      <w:r>
        <w:rPr>
          <w:rFonts w:hint="eastAsia" w:eastAsia="仿宋_GB2312"/>
          <w:b w:val="0"/>
          <w:i w:val="0"/>
          <w:caps w:val="0"/>
          <w:spacing w:val="0"/>
          <w:w w:val="100"/>
          <w:sz w:val="24"/>
          <w:szCs w:val="24"/>
          <w:highlight w:val="none"/>
        </w:rPr>
        <w:t>投标报价为最终报价，即</w:t>
      </w:r>
      <w:r>
        <w:rPr>
          <w:rFonts w:hint="eastAsia" w:eastAsia="仿宋_GB2312"/>
          <w:b/>
          <w:i w:val="0"/>
          <w:caps w:val="0"/>
          <w:spacing w:val="0"/>
          <w:w w:val="100"/>
          <w:sz w:val="24"/>
          <w:szCs w:val="24"/>
          <w:highlight w:val="none"/>
          <w:u w:val="single"/>
        </w:rPr>
        <w:t>本次招标项目为一次报价。</w:t>
      </w:r>
    </w:p>
    <w:p w14:paraId="442AD92B">
      <w:pPr>
        <w:snapToGrid w:val="0"/>
        <w:spacing w:before="0" w:beforeAutospacing="0" w:after="0" w:afterAutospacing="0" w:line="420" w:lineRule="exact"/>
        <w:ind w:firstLine="494" w:firstLineChars="206"/>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9.</w:t>
      </w:r>
      <w:r>
        <w:rPr>
          <w:rFonts w:hint="eastAsia" w:eastAsia="仿宋_GB2312"/>
          <w:b w:val="0"/>
          <w:i w:val="0"/>
          <w:caps w:val="0"/>
          <w:spacing w:val="0"/>
          <w:w w:val="100"/>
          <w:sz w:val="24"/>
          <w:szCs w:val="24"/>
        </w:rPr>
        <w:t>除非因特殊原因并经采购人和中标人双方协商同意，中标人不得再要求追加任何费用。同时，除非合同条款中另有规定，否则，中标人的中标价在合同实施期间不因市场变化因素而变动。</w:t>
      </w:r>
    </w:p>
    <w:p w14:paraId="6BD5BF1A">
      <w:pPr>
        <w:snapToGrid w:val="0"/>
        <w:spacing w:before="0" w:beforeAutospacing="0" w:after="0" w:afterAutospacing="0" w:line="420" w:lineRule="exact"/>
        <w:ind w:firstLine="496" w:firstLineChars="206"/>
        <w:jc w:val="both"/>
        <w:textAlignment w:val="baseline"/>
        <w:rPr>
          <w:rFonts w:hint="eastAsia" w:eastAsia="仿宋_GB2312"/>
          <w:b/>
          <w:bCs/>
          <w:i w:val="0"/>
          <w:caps w:val="0"/>
          <w:spacing w:val="0"/>
          <w:w w:val="100"/>
          <w:sz w:val="24"/>
          <w:szCs w:val="24"/>
          <w:lang w:val="en-US" w:eastAsia="zh-CN"/>
        </w:rPr>
      </w:pPr>
      <w:r>
        <w:rPr>
          <w:rFonts w:hint="eastAsia" w:eastAsia="仿宋_GB2312"/>
          <w:b/>
          <w:bCs/>
          <w:i w:val="0"/>
          <w:caps w:val="0"/>
          <w:spacing w:val="0"/>
          <w:w w:val="100"/>
          <w:sz w:val="24"/>
          <w:szCs w:val="24"/>
          <w:lang w:val="en-US" w:eastAsia="zh-CN"/>
        </w:rPr>
        <w:t>九、投标费用</w:t>
      </w:r>
    </w:p>
    <w:p w14:paraId="7BE2CC97">
      <w:pPr>
        <w:snapToGrid w:val="0"/>
        <w:spacing w:before="0" w:beforeAutospacing="0" w:after="0" w:afterAutospacing="0" w:line="420" w:lineRule="exact"/>
        <w:ind w:firstLine="494" w:firstLineChars="206"/>
        <w:jc w:val="both"/>
        <w:textAlignment w:val="baseline"/>
        <w:rPr>
          <w:rFonts w:hint="default" w:eastAsia="仿宋_GB2312"/>
          <w:b w:val="0"/>
          <w:bCs/>
          <w:i w:val="0"/>
          <w:caps w:val="0"/>
          <w:spacing w:val="0"/>
          <w:w w:val="100"/>
          <w:sz w:val="24"/>
          <w:szCs w:val="24"/>
          <w:lang w:val="en-US" w:eastAsia="zh-CN"/>
        </w:rPr>
      </w:pPr>
      <w:r>
        <w:rPr>
          <w:rFonts w:hint="eastAsia" w:ascii="宋体" w:hAnsi="宋体" w:eastAsia="宋体" w:cs="宋体"/>
          <w:b w:val="0"/>
          <w:bCs/>
          <w:i w:val="0"/>
          <w:caps w:val="0"/>
          <w:color w:val="auto"/>
          <w:spacing w:val="0"/>
          <w:w w:val="100"/>
          <w:sz w:val="24"/>
          <w:szCs w:val="24"/>
          <w:highlight w:val="none"/>
          <w:lang w:eastAsia="zh-CN"/>
        </w:rPr>
        <w:t>1.</w:t>
      </w:r>
      <w:r>
        <w:rPr>
          <w:rFonts w:hint="eastAsia" w:ascii="宋体" w:hAnsi="宋体" w:eastAsia="宋体" w:cs="宋体"/>
          <w:b w:val="0"/>
          <w:bCs/>
          <w:i w:val="0"/>
          <w:caps w:val="0"/>
          <w:color w:val="auto"/>
          <w:spacing w:val="0"/>
          <w:w w:val="100"/>
          <w:sz w:val="24"/>
          <w:szCs w:val="24"/>
          <w:highlight w:val="none"/>
        </w:rPr>
        <w:t>本项目招标代理服务费收费标准按</w:t>
      </w:r>
      <w:r>
        <w:rPr>
          <w:rFonts w:hint="eastAsia" w:ascii="宋体" w:hAnsi="宋体" w:eastAsia="宋体" w:cs="宋体"/>
          <w:b w:val="0"/>
          <w:bCs/>
          <w:i w:val="0"/>
          <w:caps w:val="0"/>
          <w:color w:val="auto"/>
          <w:spacing w:val="0"/>
          <w:w w:val="100"/>
          <w:sz w:val="24"/>
          <w:szCs w:val="24"/>
          <w:highlight w:val="none"/>
          <w:lang w:val="en-US" w:eastAsia="zh-CN"/>
        </w:rPr>
        <w:t>1400</w:t>
      </w:r>
      <w:r>
        <w:rPr>
          <w:rFonts w:hint="eastAsia" w:ascii="宋体" w:hAnsi="宋体" w:eastAsia="宋体" w:cs="宋体"/>
          <w:b w:val="0"/>
          <w:bCs/>
          <w:i w:val="0"/>
          <w:caps w:val="0"/>
          <w:color w:val="auto"/>
          <w:spacing w:val="0"/>
          <w:w w:val="100"/>
          <w:sz w:val="24"/>
          <w:szCs w:val="24"/>
          <w:highlight w:val="none"/>
        </w:rPr>
        <w:t>元计取。</w:t>
      </w:r>
      <w:r>
        <w:rPr>
          <w:rFonts w:hint="eastAsia" w:ascii="宋体" w:hAnsi="宋体" w:eastAsia="宋体" w:cs="宋体"/>
          <w:b w:val="0"/>
          <w:bCs/>
          <w:i w:val="0"/>
          <w:caps w:val="0"/>
          <w:color w:val="auto"/>
          <w:spacing w:val="0"/>
          <w:w w:val="100"/>
          <w:sz w:val="24"/>
          <w:szCs w:val="24"/>
          <w:highlight w:val="none"/>
          <w:lang w:val="en-US" w:eastAsia="zh-CN"/>
        </w:rPr>
        <w:t>该费用</w:t>
      </w:r>
      <w:r>
        <w:rPr>
          <w:rFonts w:hint="eastAsia" w:ascii="宋体" w:hAnsi="宋体" w:eastAsia="宋体" w:cs="宋体"/>
          <w:b w:val="0"/>
          <w:bCs/>
          <w:i w:val="0"/>
          <w:caps w:val="0"/>
          <w:color w:val="auto"/>
          <w:spacing w:val="0"/>
          <w:w w:val="100"/>
          <w:sz w:val="24"/>
          <w:szCs w:val="24"/>
          <w:highlight w:val="none"/>
        </w:rPr>
        <w:t>由成交供应商</w:t>
      </w:r>
      <w:r>
        <w:rPr>
          <w:rFonts w:hint="eastAsia" w:ascii="宋体" w:hAnsi="宋体" w:eastAsia="宋体" w:cs="宋体"/>
          <w:b w:val="0"/>
          <w:bCs/>
          <w:i w:val="0"/>
          <w:caps w:val="0"/>
          <w:color w:val="auto"/>
          <w:spacing w:val="0"/>
          <w:w w:val="100"/>
          <w:sz w:val="24"/>
          <w:szCs w:val="24"/>
          <w:highlight w:val="none"/>
          <w:lang w:val="en-US" w:eastAsia="zh-CN"/>
        </w:rPr>
        <w:t>在领取中标通知书之前付清</w:t>
      </w:r>
      <w:r>
        <w:rPr>
          <w:rFonts w:hint="eastAsia" w:ascii="宋体" w:hAnsi="宋体" w:eastAsia="宋体" w:cs="宋体"/>
          <w:b w:val="0"/>
          <w:bCs/>
          <w:i w:val="0"/>
          <w:caps w:val="0"/>
          <w:color w:val="auto"/>
          <w:spacing w:val="0"/>
          <w:w w:val="100"/>
          <w:sz w:val="24"/>
          <w:szCs w:val="24"/>
          <w:highlight w:val="none"/>
        </w:rPr>
        <w:t>，</w:t>
      </w:r>
      <w:r>
        <w:rPr>
          <w:rFonts w:hint="eastAsia" w:ascii="宋体" w:hAnsi="宋体" w:eastAsia="宋体" w:cs="宋体"/>
          <w:b w:val="0"/>
          <w:bCs/>
          <w:i w:val="0"/>
          <w:caps w:val="0"/>
          <w:color w:val="auto"/>
          <w:spacing w:val="0"/>
          <w:w w:val="100"/>
          <w:sz w:val="24"/>
          <w:szCs w:val="24"/>
          <w:highlight w:val="none"/>
          <w:lang w:val="en-US" w:eastAsia="zh-CN"/>
        </w:rPr>
        <w:t>请各投标人在报价时自行考虑。</w:t>
      </w:r>
    </w:p>
    <w:p w14:paraId="41BF9C51">
      <w:pPr>
        <w:snapToGrid w:val="0"/>
        <w:spacing w:before="0" w:beforeAutospacing="0" w:after="0" w:afterAutospacing="0" w:line="420" w:lineRule="exact"/>
        <w:ind w:firstLine="482" w:firstLineChars="200"/>
        <w:jc w:val="both"/>
        <w:textAlignment w:val="baseline"/>
        <w:rPr>
          <w:rFonts w:hint="eastAsia" w:eastAsia="仿宋_GB2312"/>
          <w:b w:val="0"/>
          <w:i w:val="0"/>
          <w:caps w:val="0"/>
          <w:spacing w:val="0"/>
          <w:w w:val="100"/>
          <w:sz w:val="24"/>
          <w:szCs w:val="24"/>
        </w:rPr>
      </w:pPr>
      <w:r>
        <w:rPr>
          <w:rFonts w:hint="eastAsia" w:eastAsia="仿宋_GB2312"/>
          <w:b/>
          <w:i w:val="0"/>
          <w:caps w:val="0"/>
          <w:spacing w:val="0"/>
          <w:w w:val="100"/>
          <w:sz w:val="24"/>
          <w:szCs w:val="24"/>
          <w:lang w:val="en-US" w:eastAsia="zh-CN"/>
        </w:rPr>
        <w:t>十</w:t>
      </w:r>
      <w:r>
        <w:rPr>
          <w:rFonts w:hint="eastAsia" w:eastAsia="仿宋_GB2312"/>
          <w:b/>
          <w:i w:val="0"/>
          <w:caps w:val="0"/>
          <w:spacing w:val="0"/>
          <w:w w:val="100"/>
          <w:sz w:val="24"/>
          <w:szCs w:val="24"/>
        </w:rPr>
        <w:t>、</w:t>
      </w:r>
      <w:r>
        <w:rPr>
          <w:rFonts w:hint="eastAsia" w:eastAsia="仿宋_GB2312"/>
          <w:b/>
          <w:bCs/>
          <w:i w:val="0"/>
          <w:caps w:val="0"/>
          <w:spacing w:val="0"/>
          <w:w w:val="100"/>
          <w:sz w:val="24"/>
          <w:szCs w:val="24"/>
        </w:rPr>
        <w:t>质疑处理</w:t>
      </w:r>
    </w:p>
    <w:p w14:paraId="24D7584F">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1.</w:t>
      </w:r>
      <w:r>
        <w:rPr>
          <w:rFonts w:hint="eastAsia" w:eastAsia="仿宋_GB2312"/>
          <w:b w:val="0"/>
          <w:i w:val="0"/>
          <w:caps w:val="0"/>
          <w:spacing w:val="0"/>
          <w:w w:val="100"/>
          <w:sz w:val="24"/>
          <w:szCs w:val="24"/>
        </w:rPr>
        <w:t>供应商以书面形式向招标代理或采购人提出质疑。供应商应当一次性提出针对同一采购程序环节的质疑。</w:t>
      </w:r>
    </w:p>
    <w:p w14:paraId="77A2E842">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2.</w:t>
      </w:r>
      <w:r>
        <w:rPr>
          <w:rFonts w:hint="eastAsia" w:eastAsia="仿宋_GB2312"/>
          <w:b w:val="0"/>
          <w:i w:val="0"/>
          <w:caps w:val="0"/>
          <w:spacing w:val="0"/>
          <w:w w:val="100"/>
          <w:sz w:val="24"/>
          <w:szCs w:val="24"/>
        </w:rPr>
        <w:t xml:space="preserve"> 招标代理或采购人在收到供应商书面质疑后7个工作日内作出答复。</w:t>
      </w:r>
    </w:p>
    <w:p w14:paraId="113B3EE3">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3.</w:t>
      </w:r>
      <w:r>
        <w:rPr>
          <w:rFonts w:hint="eastAsia" w:eastAsia="仿宋_GB2312"/>
          <w:b w:val="0"/>
          <w:i w:val="0"/>
          <w:caps w:val="0"/>
          <w:spacing w:val="0"/>
          <w:w w:val="100"/>
          <w:sz w:val="24"/>
          <w:szCs w:val="24"/>
        </w:rPr>
        <w:t xml:space="preserve"> 供应商提出书面质疑必须有理、有据，不得捏造事实、提供虚假材料进行恶意质疑。否则，一经查实，采购人有权依据有关规定进行处理。</w:t>
      </w:r>
    </w:p>
    <w:p w14:paraId="78705424">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4.</w:t>
      </w:r>
      <w:r>
        <w:rPr>
          <w:rFonts w:hint="eastAsia" w:eastAsia="仿宋_GB2312"/>
          <w:b w:val="0"/>
          <w:i w:val="0"/>
          <w:caps w:val="0"/>
          <w:spacing w:val="0"/>
          <w:w w:val="100"/>
          <w:sz w:val="24"/>
          <w:szCs w:val="24"/>
        </w:rPr>
        <w:t>招标代理或采购人接收质疑的人员及联系方式，见</w:t>
      </w:r>
      <w:r>
        <w:rPr>
          <w:rFonts w:hint="eastAsia" w:eastAsia="仿宋_GB2312"/>
          <w:b w:val="0"/>
          <w:i w:val="0"/>
          <w:caps w:val="0"/>
          <w:spacing w:val="0"/>
          <w:w w:val="100"/>
          <w:sz w:val="24"/>
          <w:szCs w:val="24"/>
          <w:lang w:eastAsia="zh-CN"/>
        </w:rPr>
        <w:t>比选文件</w:t>
      </w:r>
      <w:r>
        <w:rPr>
          <w:rFonts w:hint="eastAsia" w:eastAsia="仿宋_GB2312"/>
          <w:b w:val="0"/>
          <w:i w:val="0"/>
          <w:caps w:val="0"/>
          <w:spacing w:val="0"/>
          <w:w w:val="100"/>
          <w:sz w:val="24"/>
          <w:szCs w:val="24"/>
        </w:rPr>
        <w:t>第一章。</w:t>
      </w:r>
    </w:p>
    <w:p w14:paraId="0F339708">
      <w:pPr>
        <w:tabs>
          <w:tab w:val="left" w:pos="1050"/>
          <w:tab w:val="right" w:leader="dot" w:pos="9402"/>
        </w:tabs>
        <w:snapToGrid/>
        <w:spacing w:before="190" w:beforeAutospacing="0" w:after="0" w:afterAutospacing="0" w:line="420" w:lineRule="exact"/>
        <w:jc w:val="center"/>
        <w:textAlignment w:val="baseline"/>
        <w:rPr>
          <w:rFonts w:ascii="仿宋_GB2312" w:eastAsia="仿宋_GB2312"/>
          <w:b/>
          <w:i w:val="0"/>
          <w:caps w:val="0"/>
          <w:spacing w:val="0"/>
          <w:w w:val="80"/>
          <w:sz w:val="32"/>
          <w:szCs w:val="32"/>
        </w:rPr>
      </w:pPr>
      <w:bookmarkStart w:id="2" w:name="_Toc363573855"/>
      <w:r>
        <w:rPr>
          <w:rFonts w:ascii="仿宋_GB2312" w:eastAsia="仿宋_GB2312"/>
          <w:b/>
          <w:i w:val="0"/>
          <w:caps w:val="0"/>
          <w:spacing w:val="0"/>
          <w:w w:val="80"/>
          <w:sz w:val="32"/>
          <w:szCs w:val="32"/>
        </w:rPr>
        <w:br w:type="page"/>
      </w:r>
    </w:p>
    <w:p w14:paraId="3829F41B">
      <w:pPr>
        <w:tabs>
          <w:tab w:val="left" w:pos="1050"/>
          <w:tab w:val="right" w:leader="dot" w:pos="9402"/>
        </w:tabs>
        <w:snapToGrid/>
        <w:spacing w:before="190" w:beforeAutospacing="0" w:after="0" w:afterAutospacing="0" w:line="420" w:lineRule="exact"/>
        <w:jc w:val="center"/>
        <w:textAlignment w:val="baseline"/>
        <w:outlineLvl w:val="0"/>
        <w:rPr>
          <w:rFonts w:ascii="仿宋_GB2312" w:eastAsia="仿宋_GB2312"/>
          <w:b/>
          <w:i w:val="0"/>
          <w:caps w:val="0"/>
          <w:spacing w:val="0"/>
          <w:w w:val="80"/>
          <w:sz w:val="32"/>
        </w:rPr>
      </w:pPr>
      <w:r>
        <w:rPr>
          <w:rFonts w:hint="eastAsia" w:ascii="仿宋_GB2312" w:eastAsia="仿宋_GB2312"/>
          <w:b/>
          <w:i w:val="0"/>
          <w:caps w:val="0"/>
          <w:spacing w:val="0"/>
          <w:w w:val="80"/>
          <w:sz w:val="32"/>
          <w:szCs w:val="32"/>
        </w:rPr>
        <w:t>第三章</w:t>
      </w:r>
      <w:r>
        <w:rPr>
          <w:rFonts w:hint="eastAsia" w:ascii="仿宋_GB2312" w:eastAsia="仿宋_GB2312"/>
          <w:b/>
          <w:i w:val="0"/>
          <w:caps w:val="0"/>
          <w:spacing w:val="0"/>
          <w:w w:val="80"/>
          <w:sz w:val="32"/>
          <w:szCs w:val="32"/>
          <w:lang w:val="en-US" w:eastAsia="zh-CN"/>
        </w:rPr>
        <w:t xml:space="preserve">  </w:t>
      </w:r>
      <w:r>
        <w:rPr>
          <w:rFonts w:hint="eastAsia" w:ascii="仿宋_GB2312" w:eastAsia="仿宋_GB2312"/>
          <w:b/>
          <w:i w:val="0"/>
          <w:caps w:val="0"/>
          <w:spacing w:val="0"/>
          <w:w w:val="80"/>
          <w:sz w:val="32"/>
          <w:szCs w:val="32"/>
        </w:rPr>
        <w:t>项目需求</w:t>
      </w:r>
      <w:bookmarkEnd w:id="2"/>
    </w:p>
    <w:p w14:paraId="16A9E4A3">
      <w:pPr>
        <w:spacing w:line="400" w:lineRule="exact"/>
        <w:ind w:left="0" w:firstLine="482" w:firstLineChars="200"/>
        <w:rPr>
          <w:rFonts w:hint="eastAsia" w:ascii="仿宋" w:hAnsi="仿宋" w:eastAsia="仿宋" w:cs="仿宋"/>
          <w:b/>
          <w:bCs/>
          <w:sz w:val="24"/>
          <w:szCs w:val="24"/>
        </w:rPr>
      </w:pPr>
    </w:p>
    <w:p w14:paraId="61A91297">
      <w:pPr>
        <w:keepNext w:val="0"/>
        <w:keepLines w:val="0"/>
        <w:pageBreakBefore w:val="0"/>
        <w:widowControl/>
        <w:kinsoku/>
        <w:wordWrap/>
        <w:overflowPunct/>
        <w:topLinePunct w:val="0"/>
        <w:autoSpaceDE/>
        <w:autoSpaceDN/>
        <w:bidi w:val="0"/>
        <w:spacing w:after="0" w:line="460" w:lineRule="exact"/>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一、项目概况</w:t>
      </w:r>
    </w:p>
    <w:p w14:paraId="142D4B13">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服务地点：江苏省南通中等专业学校，采购人指定地点。</w:t>
      </w:r>
    </w:p>
    <w:p w14:paraId="193C1A50">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color w:val="000000"/>
          <w:sz w:val="24"/>
          <w:szCs w:val="24"/>
          <w:lang w:val="en-US" w:eastAsia="zh-CN"/>
        </w:rPr>
        <w:t>本项目一次采购三年有效，合同一年一签，采购单位具有对中标单位履职期间的情况进行综合考核并决定是否续签合同的权利，最多续签2次。</w:t>
      </w:r>
    </w:p>
    <w:p w14:paraId="76BDEDE7">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
          <w:spacing w:val="7"/>
          <w:kern w:val="0"/>
          <w:sz w:val="24"/>
          <w:szCs w:val="24"/>
          <w:shd w:val="clear" w:color="auto" w:fill="FFFFFF"/>
        </w:rPr>
      </w:pPr>
      <w:r>
        <w:rPr>
          <w:rFonts w:hint="eastAsia" w:ascii="宋体" w:hAnsi="宋体" w:eastAsia="宋体" w:cs="宋体"/>
          <w:sz w:val="24"/>
          <w:szCs w:val="24"/>
        </w:rPr>
        <w:t>4.</w:t>
      </w:r>
      <w:r>
        <w:rPr>
          <w:rFonts w:hint="eastAsia" w:ascii="宋体" w:hAnsi="宋体" w:eastAsia="宋体" w:cs="宋体"/>
          <w:bCs/>
          <w:sz w:val="24"/>
          <w:szCs w:val="24"/>
        </w:rPr>
        <w:t>项目实施时间：分春秋两季。春季学生视力检查（裸眼视力、屈光度、戴镜视力等）</w:t>
      </w:r>
      <w:r>
        <w:rPr>
          <w:rFonts w:hint="eastAsia" w:ascii="宋体" w:hAnsi="宋体" w:eastAsia="宋体" w:cs="宋体"/>
          <w:bCs/>
          <w:sz w:val="24"/>
          <w:szCs w:val="24"/>
          <w:lang w:eastAsia="zh-CN"/>
        </w:rPr>
        <w:t>；</w:t>
      </w:r>
      <w:r>
        <w:rPr>
          <w:rFonts w:hint="eastAsia" w:ascii="宋体" w:hAnsi="宋体" w:eastAsia="宋体" w:cs="宋体"/>
          <w:bCs/>
          <w:sz w:val="24"/>
          <w:szCs w:val="24"/>
        </w:rPr>
        <w:t>秋季常规项目体检（</w:t>
      </w:r>
      <w:r>
        <w:rPr>
          <w:rFonts w:hint="eastAsia" w:ascii="宋体" w:hAnsi="宋体" w:eastAsia="宋体" w:cs="宋体"/>
          <w:bCs/>
          <w:sz w:val="24"/>
          <w:szCs w:val="24"/>
          <w:lang w:val="en-US" w:eastAsia="zh-CN"/>
        </w:rPr>
        <w:t>以</w:t>
      </w:r>
      <w:r>
        <w:rPr>
          <w:rFonts w:hint="eastAsia" w:ascii="宋体" w:hAnsi="宋体" w:eastAsia="宋体" w:cs="宋体"/>
          <w:bCs/>
          <w:sz w:val="24"/>
          <w:szCs w:val="24"/>
          <w:lang w:eastAsia="zh-CN"/>
        </w:rPr>
        <w:t>《</w:t>
      </w:r>
      <w:r>
        <w:rPr>
          <w:rFonts w:hint="eastAsia" w:ascii="宋体" w:hAnsi="宋体" w:eastAsia="宋体" w:cs="宋体"/>
          <w:bCs/>
          <w:sz w:val="24"/>
          <w:szCs w:val="24"/>
        </w:rPr>
        <w:t>江苏省中小学生健康</w:t>
      </w:r>
      <w:r>
        <w:rPr>
          <w:rFonts w:hint="eastAsia" w:ascii="宋体" w:hAnsi="宋体" w:eastAsia="宋体" w:cs="宋体"/>
          <w:bCs/>
          <w:sz w:val="24"/>
          <w:szCs w:val="24"/>
          <w:lang w:eastAsia="zh-CN"/>
        </w:rPr>
        <w:t>体检</w:t>
      </w:r>
      <w:r>
        <w:rPr>
          <w:rFonts w:hint="eastAsia" w:ascii="宋体" w:hAnsi="宋体" w:eastAsia="宋体" w:cs="宋体"/>
          <w:bCs/>
          <w:sz w:val="24"/>
          <w:szCs w:val="24"/>
        </w:rPr>
        <w:t>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为准</w:t>
      </w:r>
      <w:r>
        <w:rPr>
          <w:rFonts w:hint="eastAsia" w:ascii="宋体" w:hAnsi="宋体" w:eastAsia="宋体" w:cs="宋体"/>
          <w:bCs/>
          <w:sz w:val="24"/>
          <w:szCs w:val="24"/>
        </w:rPr>
        <w:t>），均含体检数据录入，具体时间以学校通知为准。</w:t>
      </w:r>
    </w:p>
    <w:p w14:paraId="48E49B56">
      <w:pPr>
        <w:keepNext w:val="0"/>
        <w:keepLines w:val="0"/>
        <w:pageBreakBefore w:val="0"/>
        <w:widowControl/>
        <w:kinsoku/>
        <w:wordWrap/>
        <w:overflowPunct/>
        <w:topLinePunct w:val="0"/>
        <w:autoSpaceDE/>
        <w:autoSpaceDN/>
        <w:bidi w:val="0"/>
        <w:spacing w:after="0" w:line="460" w:lineRule="exact"/>
        <w:ind w:firstLine="510" w:firstLineChars="200"/>
        <w:textAlignment w:val="auto"/>
        <w:outlineLvl w:val="1"/>
        <w:rPr>
          <w:rFonts w:hint="eastAsia" w:ascii="宋体" w:hAnsi="宋体" w:eastAsia="宋体" w:cs="宋体"/>
          <w:b/>
          <w:spacing w:val="7"/>
          <w:kern w:val="0"/>
          <w:sz w:val="24"/>
          <w:szCs w:val="24"/>
          <w:shd w:val="clear" w:color="auto" w:fill="FFFFFF"/>
        </w:rPr>
      </w:pPr>
      <w:r>
        <w:rPr>
          <w:rFonts w:hint="eastAsia" w:ascii="宋体" w:hAnsi="宋体" w:eastAsia="宋体" w:cs="宋体"/>
          <w:b/>
          <w:spacing w:val="7"/>
          <w:kern w:val="0"/>
          <w:sz w:val="24"/>
          <w:szCs w:val="24"/>
          <w:shd w:val="clear" w:color="auto" w:fill="FFFFFF"/>
        </w:rPr>
        <w:t>二、具体需求</w:t>
      </w:r>
    </w:p>
    <w:p w14:paraId="19C95B27">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（一）体检项目和要求</w:t>
      </w:r>
    </w:p>
    <w:p w14:paraId="70AD51E3">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按照《学校卫生工作条例》、《国家学校体育卫生条件试行基本标准》、《预防性健康检查管理办法》、《中小学生健康体检管理办法》、《江苏省教育厅、</w:t>
      </w:r>
      <w:r>
        <w:rPr>
          <w:rFonts w:hint="eastAsia" w:ascii="宋体" w:hAnsi="宋体" w:eastAsia="宋体" w:cs="宋体"/>
          <w:bCs/>
          <w:sz w:val="24"/>
          <w:szCs w:val="24"/>
          <w:lang w:eastAsia="zh-CN"/>
        </w:rPr>
        <w:t>卫健委</w:t>
      </w:r>
      <w:r>
        <w:rPr>
          <w:rFonts w:hint="eastAsia" w:ascii="宋体" w:hAnsi="宋体" w:eastAsia="宋体" w:cs="宋体"/>
          <w:bCs/>
          <w:sz w:val="24"/>
          <w:szCs w:val="24"/>
        </w:rPr>
        <w:t>、财政厅、物价局关于进一步做好中小学生健康体检工作的通知》要求严格执行，必检项目不能漏检漏查。</w:t>
      </w:r>
    </w:p>
    <w:p w14:paraId="3EC50731">
      <w:pPr>
        <w:keepNext w:val="0"/>
        <w:keepLines w:val="0"/>
        <w:pageBreakBefore w:val="0"/>
        <w:widowControl/>
        <w:numPr>
          <w:ilvl w:val="0"/>
          <w:numId w:val="3"/>
        </w:numPr>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服务内容</w:t>
      </w:r>
    </w:p>
    <w:p w14:paraId="00FE94D0">
      <w:pPr>
        <w:keepNext w:val="0"/>
        <w:keepLines w:val="0"/>
        <w:pageBreakBefore w:val="0"/>
        <w:widowControl/>
        <w:kinsoku/>
        <w:wordWrap/>
        <w:overflowPunct/>
        <w:topLinePunct w:val="0"/>
        <w:autoSpaceDE/>
        <w:autoSpaceDN/>
        <w:bidi w:val="0"/>
        <w:spacing w:after="0" w:line="46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1.秋季体检</w:t>
      </w:r>
    </w:p>
    <w:p w14:paraId="27AE09B7">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rPr>
        <w:t>问诊：近期有何不适症 ，肺结核密切接触史和肺结核可疑症状是必须问诊项目。</w:t>
      </w:r>
    </w:p>
    <w:p w14:paraId="19004CF0">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内科检查：心率、心脏杂音、心律、肺部啰音、肝、脾。</w:t>
      </w:r>
    </w:p>
    <w:p w14:paraId="40598722">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眼科检查：视力（裸眼视力、戴镜视力（如戴眼镜需检查））、屈光度、结膜、角膜、晶体、瞳孔、眼位、眼球运动、异常视觉行为、戴镜情况、近视、远视、弱视、斜视、散光、沙眼、结膜炎。</w:t>
      </w:r>
    </w:p>
    <w:p w14:paraId="0DD9D63D">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rPr>
        <w:t>口腔科检查：牙齿、牙周、有无龋齿、龋患（失、补）牙数。</w:t>
      </w:r>
    </w:p>
    <w:p w14:paraId="5296FDF5">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t>外科检查：头部、颈部、胸部、脊柱、四肢、皮肤、淋巴结。</w:t>
      </w:r>
    </w:p>
    <w:p w14:paraId="7C259861">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rPr>
        <w:t>形体指标检查：身高、体重。</w:t>
      </w:r>
    </w:p>
    <w:p w14:paraId="1F545A08">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zh-CN"/>
        </w:rPr>
        <w:t>生理功能指标检查：血压、心率。</w:t>
      </w:r>
    </w:p>
    <w:p w14:paraId="0FF17529">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（8）包括但不限于以上内容</w:t>
      </w: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按照当年体检要求执行。</w:t>
      </w:r>
    </w:p>
    <w:p w14:paraId="168C960F">
      <w:pPr>
        <w:keepNext w:val="0"/>
        <w:keepLines w:val="0"/>
        <w:pageBreakBefore w:val="0"/>
        <w:widowControl/>
        <w:kinsoku/>
        <w:wordWrap/>
        <w:overflowPunct/>
        <w:topLinePunct w:val="0"/>
        <w:autoSpaceDE/>
        <w:autoSpaceDN/>
        <w:bidi w:val="0"/>
        <w:spacing w:after="0" w:line="460" w:lineRule="exact"/>
        <w:ind w:firstLine="482" w:firstLineChars="200"/>
        <w:textAlignment w:val="auto"/>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lang w:val="zh-CN"/>
        </w:rPr>
        <w:t>春季</w:t>
      </w:r>
      <w:r>
        <w:rPr>
          <w:rFonts w:hint="eastAsia" w:ascii="宋体" w:hAnsi="宋体" w:eastAsia="宋体" w:cs="宋体"/>
          <w:b/>
          <w:bCs w:val="0"/>
          <w:sz w:val="24"/>
          <w:szCs w:val="24"/>
          <w:lang w:val="en-US" w:eastAsia="zh-CN"/>
        </w:rPr>
        <w:t>体检：</w:t>
      </w:r>
      <w:r>
        <w:rPr>
          <w:rFonts w:hint="eastAsia" w:ascii="宋体" w:hAnsi="宋体" w:eastAsia="宋体" w:cs="宋体"/>
          <w:bCs/>
          <w:sz w:val="24"/>
          <w:szCs w:val="24"/>
          <w:lang w:val="en-US" w:eastAsia="zh-CN"/>
        </w:rPr>
        <w:t>主要内容为</w:t>
      </w:r>
      <w:r>
        <w:rPr>
          <w:rFonts w:hint="eastAsia" w:ascii="宋体" w:hAnsi="宋体" w:eastAsia="宋体" w:cs="宋体"/>
          <w:bCs/>
          <w:sz w:val="24"/>
          <w:szCs w:val="24"/>
          <w:lang w:val="zh-CN"/>
        </w:rPr>
        <w:t>眼科检查，视力（裸眼视力、戴 镜视力（如戴眼镜需检查）、屈光度、结膜、角膜、晶体、瞳 孔、眼位、眼球运动、异常视觉行为、戴镜情况、近视、远视、 弱视、斜视、散光、沙眼、结膜炎</w:t>
      </w:r>
      <w:r>
        <w:rPr>
          <w:rFonts w:hint="eastAsia" w:ascii="宋体" w:hAnsi="宋体" w:eastAsia="宋体" w:cs="宋体"/>
          <w:bCs/>
          <w:sz w:val="24"/>
          <w:szCs w:val="24"/>
          <w:lang w:val="en-US" w:eastAsia="zh-CN"/>
        </w:rPr>
        <w:t>等。</w:t>
      </w:r>
    </w:p>
    <w:p w14:paraId="3C29A4CD">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秋季常规项目体检和春季学生视力检查的基本要求：</w:t>
      </w:r>
    </w:p>
    <w:p w14:paraId="17349DCE">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①严格按教育局文件要求的体检项目体检；</w:t>
      </w:r>
    </w:p>
    <w:p w14:paraId="0B245FD7">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②体检设备由体检医院提供；</w:t>
      </w:r>
    </w:p>
    <w:p w14:paraId="0263363F">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③体检场地由学校提供，体检单位提前将体检设备安装到位。</w:t>
      </w:r>
    </w:p>
    <w:p w14:paraId="2AB3F802">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④根据学校人数，合理安排体检工作人员，保证人员充足，在安排时间段内完成体检任务；双方共同遵守商定的体检须知；学校派专人维持体检现场秩序，以保证体检时的秩序和效率；</w:t>
      </w:r>
    </w:p>
    <w:p w14:paraId="0EF49FBD">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⑤由专业人员对体检结果进行科学评估，给予健康建议；负责对学校学生体检时间和体检结果做好保密工作。体检期间如有特殊病情发现，医院应及时通知各学校体检负责人。</w:t>
      </w:r>
    </w:p>
    <w:p w14:paraId="4A958698">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⑥体检结束后，医院主检医师应对学校每位接受体检学生的健康情况写出体检报告以及医疗保健建议，并将体检资料录入江苏省学生健康监测系统”（进入后点击“教育体检导入入口”）下载体检数据录入模板，并将体检数据录入模板和系统</w:t>
      </w:r>
      <w:r>
        <w:rPr>
          <w:rFonts w:hint="eastAsia" w:ascii="宋体" w:hAnsi="宋体" w:eastAsia="宋体" w:cs="宋体"/>
          <w:bCs/>
          <w:sz w:val="24"/>
          <w:szCs w:val="24"/>
          <w:lang w:eastAsia="zh-CN"/>
        </w:rPr>
        <w:t>登录</w:t>
      </w:r>
      <w:r>
        <w:rPr>
          <w:rFonts w:hint="eastAsia" w:ascii="宋体" w:hAnsi="宋体" w:eastAsia="宋体" w:cs="宋体"/>
          <w:bCs/>
          <w:sz w:val="24"/>
          <w:szCs w:val="24"/>
        </w:rPr>
        <w:t>账号、登录密码提供给体检机构完成数据上传工作。</w:t>
      </w:r>
    </w:p>
    <w:p w14:paraId="5286C479">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（三）南通中专学生总数约4451人。最终按实际体检人数结算。</w:t>
      </w:r>
    </w:p>
    <w:p w14:paraId="5E611E1E">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（四）学生体检单价最高限价28元/人。</w:t>
      </w:r>
    </w:p>
    <w:p w14:paraId="14B5C7CF">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三、付款方式</w:t>
      </w:r>
    </w:p>
    <w:p w14:paraId="36D411D9">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在体检结束后，医院向学校提交体检书面报告，由学校进行验收。验收合格后，学校将实际体检的人数进行统计（以医院提供的体检报告为统计依据），经双方认可后，以参加体检的成交单价进行结算。</w:t>
      </w:r>
    </w:p>
    <w:p w14:paraId="31BCD1E7">
      <w:pPr>
        <w:keepNext w:val="0"/>
        <w:keepLines w:val="0"/>
        <w:pageBreakBefore w:val="0"/>
        <w:widowControl/>
        <w:kinsoku/>
        <w:wordWrap/>
        <w:overflowPunct/>
        <w:topLinePunct w:val="0"/>
        <w:autoSpaceDE/>
        <w:autoSpaceDN/>
        <w:bidi w:val="0"/>
        <w:spacing w:after="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体检完成向学校提交体检书面报告并按照学生体检数据标准格式录入建立数据库并上传至教育体检指定系统后，经学校验收合格后一次性付清。</w:t>
      </w:r>
    </w:p>
    <w:p w14:paraId="46B5FEB4">
      <w:pPr>
        <w:tabs>
          <w:tab w:val="left" w:pos="1050"/>
          <w:tab w:val="right" w:leader="dot" w:pos="9402"/>
        </w:tabs>
        <w:snapToGrid/>
        <w:spacing w:before="570" w:beforeAutospacing="0" w:after="0" w:afterAutospacing="0" w:line="420" w:lineRule="exact"/>
        <w:ind w:firstLine="515" w:firstLineChars="200"/>
        <w:jc w:val="center"/>
        <w:textAlignment w:val="baseline"/>
        <w:rPr>
          <w:rFonts w:hint="eastAsia" w:ascii="仿宋_GB2312" w:eastAsia="仿宋_GB2312"/>
          <w:b/>
          <w:i w:val="0"/>
          <w:caps w:val="0"/>
          <w:spacing w:val="0"/>
          <w:w w:val="80"/>
          <w:sz w:val="32"/>
          <w:szCs w:val="32"/>
        </w:rPr>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7AE82CC9">
      <w:pPr>
        <w:tabs>
          <w:tab w:val="left" w:pos="1050"/>
          <w:tab w:val="right" w:leader="dot" w:pos="9402"/>
        </w:tabs>
        <w:snapToGrid/>
        <w:spacing w:before="570" w:beforeAutospacing="0" w:after="0" w:afterAutospacing="0" w:line="420" w:lineRule="exact"/>
        <w:ind w:firstLine="515" w:firstLineChars="200"/>
        <w:jc w:val="center"/>
        <w:textAlignment w:val="baseline"/>
        <w:outlineLvl w:val="0"/>
        <w:rPr>
          <w:rFonts w:ascii="仿宋_GB2312" w:eastAsia="仿宋_GB2312"/>
          <w:b/>
          <w:i w:val="0"/>
          <w:caps w:val="0"/>
          <w:spacing w:val="0"/>
          <w:w w:val="80"/>
          <w:sz w:val="32"/>
          <w:szCs w:val="32"/>
        </w:rPr>
      </w:pPr>
      <w:r>
        <w:rPr>
          <w:rFonts w:hint="eastAsia" w:ascii="仿宋_GB2312" w:eastAsia="仿宋_GB2312"/>
          <w:b/>
          <w:i w:val="0"/>
          <w:caps w:val="0"/>
          <w:spacing w:val="0"/>
          <w:w w:val="80"/>
          <w:sz w:val="32"/>
          <w:szCs w:val="32"/>
        </w:rPr>
        <w:t>第四章</w:t>
      </w:r>
      <w:r>
        <w:rPr>
          <w:rFonts w:hint="eastAsia" w:ascii="仿宋_GB2312" w:eastAsia="仿宋_GB2312"/>
          <w:b/>
          <w:i w:val="0"/>
          <w:caps w:val="0"/>
          <w:spacing w:val="0"/>
          <w:w w:val="80"/>
          <w:sz w:val="32"/>
          <w:szCs w:val="32"/>
          <w:lang w:val="en-US" w:eastAsia="zh-CN"/>
        </w:rPr>
        <w:t xml:space="preserve">  </w:t>
      </w:r>
      <w:r>
        <w:rPr>
          <w:rFonts w:hint="eastAsia" w:ascii="仿宋_GB2312" w:eastAsia="仿宋_GB2312"/>
          <w:b/>
          <w:i w:val="0"/>
          <w:caps w:val="0"/>
          <w:spacing w:val="0"/>
          <w:w w:val="80"/>
          <w:sz w:val="32"/>
          <w:szCs w:val="32"/>
        </w:rPr>
        <w:t>评审方法和程序</w:t>
      </w:r>
    </w:p>
    <w:p w14:paraId="275F0B21">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一、招标人委托招标代理机构组织招标</w:t>
      </w:r>
    </w:p>
    <w:p w14:paraId="5CFC8A6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成立评标委员会或评标小组。</w:t>
      </w:r>
    </w:p>
    <w:p w14:paraId="3E67A9D1">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投标人的法定代表人或委托代理人须持身份证原件准时参加投标会。</w:t>
      </w:r>
    </w:p>
    <w:p w14:paraId="653EE377">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二、评标小组</w:t>
      </w:r>
    </w:p>
    <w:p w14:paraId="7CFFE394">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评标小组负责具体的评标事务，并独立履行以下职责：</w:t>
      </w:r>
    </w:p>
    <w:p w14:paraId="65FA2F55">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（1）审查</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是否符合比选文件的要求，并</w:t>
      </w:r>
      <w:r>
        <w:rPr>
          <w:rFonts w:hint="eastAsia" w:eastAsia="仿宋_GB2312"/>
          <w:b w:val="0"/>
          <w:i w:val="0"/>
          <w:caps w:val="0"/>
          <w:spacing w:val="0"/>
          <w:w w:val="100"/>
          <w:sz w:val="24"/>
          <w:szCs w:val="24"/>
          <w:lang w:eastAsia="zh-CN"/>
        </w:rPr>
        <w:t>作出评价</w:t>
      </w:r>
      <w:r>
        <w:rPr>
          <w:rFonts w:hint="eastAsia" w:eastAsia="仿宋_GB2312"/>
          <w:b w:val="0"/>
          <w:i w:val="0"/>
          <w:caps w:val="0"/>
          <w:spacing w:val="0"/>
          <w:w w:val="100"/>
          <w:sz w:val="24"/>
          <w:szCs w:val="24"/>
        </w:rPr>
        <w:t>；</w:t>
      </w:r>
    </w:p>
    <w:p w14:paraId="76CD6C94">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（2）可以要求投标人对</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有关事项</w:t>
      </w:r>
      <w:r>
        <w:rPr>
          <w:rFonts w:hint="eastAsia" w:eastAsia="仿宋_GB2312"/>
          <w:b w:val="0"/>
          <w:i w:val="0"/>
          <w:caps w:val="0"/>
          <w:spacing w:val="0"/>
          <w:w w:val="100"/>
          <w:sz w:val="24"/>
          <w:szCs w:val="24"/>
          <w:lang w:eastAsia="zh-CN"/>
        </w:rPr>
        <w:t>作出解释</w:t>
      </w:r>
      <w:r>
        <w:rPr>
          <w:rFonts w:hint="eastAsia" w:eastAsia="仿宋_GB2312"/>
          <w:b w:val="0"/>
          <w:i w:val="0"/>
          <w:caps w:val="0"/>
          <w:spacing w:val="0"/>
          <w:w w:val="100"/>
          <w:sz w:val="24"/>
          <w:szCs w:val="24"/>
        </w:rPr>
        <w:t>或澄清；</w:t>
      </w:r>
    </w:p>
    <w:p w14:paraId="1079329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（3）按比选文件载明的方式评审确定中标人。</w:t>
      </w:r>
    </w:p>
    <w:p w14:paraId="70817D86">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评标小组成员应当履行下列义务：</w:t>
      </w:r>
    </w:p>
    <w:p w14:paraId="2D268782">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（1）遵纪守法，客观、公正、廉洁地履行职责；</w:t>
      </w:r>
    </w:p>
    <w:p w14:paraId="71A3AD65">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（2）按照比选文件规定的评标办法和评标标准进行评标，对评审意见承担个人责任；</w:t>
      </w:r>
    </w:p>
    <w:p w14:paraId="665B892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（3）对评标过程和结果，以及投标人的商业秘密保密；</w:t>
      </w:r>
    </w:p>
    <w:p w14:paraId="02797FD6">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（4）配合相关部门的投诉处理工作；</w:t>
      </w:r>
    </w:p>
    <w:p w14:paraId="40EC92BF">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（5）配合采购人答复投标人提出的质疑。</w:t>
      </w:r>
    </w:p>
    <w:p w14:paraId="5BB932E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项目开标后直到项目中标结果公告，发出中标通知书并授予中标人合同为止，凡属于评审、澄清、评价和比较投标的所有资料及有关授予合同等的相关信息，评标小组成员都不应向投标人或与评标无关的其他人泄露。</w:t>
      </w:r>
    </w:p>
    <w:p w14:paraId="1624653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在</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的评审、澄清、评价和比较以及授予合同的过程中，投标人对采购人和评标委员会成员有施加影响的任何行为，都将取消其中标资格。</w:t>
      </w:r>
    </w:p>
    <w:p w14:paraId="2F234FC8">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三、评审原则：</w:t>
      </w:r>
    </w:p>
    <w:p w14:paraId="60B6F95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本项目采用</w:t>
      </w:r>
      <w:r>
        <w:rPr>
          <w:rFonts w:hint="eastAsia" w:eastAsia="仿宋_GB2312"/>
          <w:b/>
          <w:i w:val="0"/>
          <w:caps w:val="0"/>
          <w:spacing w:val="0"/>
          <w:w w:val="100"/>
          <w:sz w:val="24"/>
          <w:szCs w:val="24"/>
          <w:u w:val="single" w:color="000000"/>
        </w:rPr>
        <w:t>综合评分法</w:t>
      </w:r>
      <w:r>
        <w:rPr>
          <w:rFonts w:hint="eastAsia" w:eastAsia="仿宋_GB2312"/>
          <w:b w:val="0"/>
          <w:i w:val="0"/>
          <w:caps w:val="0"/>
          <w:spacing w:val="0"/>
          <w:w w:val="100"/>
          <w:sz w:val="24"/>
          <w:szCs w:val="24"/>
        </w:rPr>
        <w:t>，即指在最大限度地满足比选文件实质性要求的前提下，按照本比选文件中规定的评标办法和评分标准及其他各项因素进行综合评审后，以评标总得分最高的投标人作为中标候选人的评标方法。</w:t>
      </w:r>
    </w:p>
    <w:p w14:paraId="6173580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由评标小组对资格审查合格的投标人所提交的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技术标进行评审。</w:t>
      </w:r>
    </w:p>
    <w:p w14:paraId="3D943861">
      <w:pPr>
        <w:snapToGrid w:val="0"/>
        <w:spacing w:before="0" w:beforeAutospacing="0" w:after="0" w:afterAutospacing="0" w:line="420" w:lineRule="exact"/>
        <w:ind w:firstLine="484" w:firstLineChars="202"/>
        <w:jc w:val="both"/>
        <w:textAlignment w:val="baseline"/>
        <w:rPr>
          <w:rFonts w:eastAsia="黑体"/>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评标小组严格按比选文件的规定要求、条件、评分标</w:t>
      </w:r>
      <w:r>
        <w:rPr>
          <w:rFonts w:hint="eastAsia" w:eastAsia="仿宋_GB2312"/>
          <w:b w:val="0"/>
          <w:bCs w:val="0"/>
          <w:i w:val="0"/>
          <w:caps w:val="0"/>
          <w:spacing w:val="0"/>
          <w:w w:val="100"/>
          <w:sz w:val="24"/>
          <w:szCs w:val="24"/>
        </w:rPr>
        <w:t>准，</w:t>
      </w:r>
      <w:r>
        <w:rPr>
          <w:rFonts w:hint="eastAsia" w:eastAsia="仿宋_GB2312"/>
          <w:b w:val="0"/>
          <w:i w:val="0"/>
          <w:caps w:val="0"/>
          <w:spacing w:val="0"/>
          <w:w w:val="100"/>
          <w:sz w:val="24"/>
          <w:szCs w:val="24"/>
        </w:rPr>
        <w:t>对投标人所提供的完整计划标的物的科学性、可行性、产品质量、服务质量的保证及承诺等实质性响应内容进行比较评价评审。</w:t>
      </w:r>
    </w:p>
    <w:p w14:paraId="6D7288DB">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评标小组对</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的判定，只依据投标内容本身，不依靠开标后的任何外来证明。</w:t>
      </w:r>
    </w:p>
    <w:p w14:paraId="5531C4B5">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四、评审方法</w:t>
      </w:r>
    </w:p>
    <w:p w14:paraId="671D55A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评标小组将仅按本比选文件载明的方法与规定，为实质上响应比选文件要求的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评审并进行评价和比较。</w:t>
      </w:r>
    </w:p>
    <w:p w14:paraId="02D457D1">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本次项目的技术标和商务标评审总分值为100分。两部分评审因素比重如下：</w:t>
      </w:r>
    </w:p>
    <w:p w14:paraId="6B926E72">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（1）技术标分值占总分值的比重为</w:t>
      </w:r>
      <w:r>
        <w:rPr>
          <w:rFonts w:hint="eastAsia" w:eastAsia="仿宋_GB2312"/>
          <w:b/>
          <w:i w:val="0"/>
          <w:caps w:val="0"/>
          <w:spacing w:val="0"/>
          <w:w w:val="100"/>
          <w:sz w:val="24"/>
          <w:szCs w:val="24"/>
          <w:u w:val="single" w:color="000000"/>
          <w:lang w:val="en-US" w:eastAsia="zh-CN"/>
        </w:rPr>
        <w:t>10</w:t>
      </w:r>
      <w:r>
        <w:rPr>
          <w:rFonts w:hint="eastAsia" w:eastAsia="仿宋_GB2312"/>
          <w:b/>
          <w:i w:val="0"/>
          <w:caps w:val="0"/>
          <w:spacing w:val="0"/>
          <w:w w:val="100"/>
          <w:sz w:val="24"/>
          <w:szCs w:val="24"/>
          <w:u w:val="single" w:color="000000"/>
        </w:rPr>
        <w:t>%</w:t>
      </w:r>
      <w:r>
        <w:rPr>
          <w:rFonts w:hint="eastAsia" w:eastAsia="仿宋_GB2312"/>
          <w:b w:val="0"/>
          <w:i w:val="0"/>
          <w:caps w:val="0"/>
          <w:spacing w:val="0"/>
          <w:w w:val="100"/>
          <w:sz w:val="24"/>
          <w:szCs w:val="24"/>
          <w:u w:val="single" w:color="000000"/>
        </w:rPr>
        <w:t>（权重）</w:t>
      </w:r>
      <w:r>
        <w:rPr>
          <w:rFonts w:hint="eastAsia" w:eastAsia="仿宋_GB2312"/>
          <w:b w:val="0"/>
          <w:i w:val="0"/>
          <w:caps w:val="0"/>
          <w:spacing w:val="0"/>
          <w:w w:val="100"/>
          <w:sz w:val="24"/>
          <w:szCs w:val="24"/>
        </w:rPr>
        <w:t>（取小数点后</w:t>
      </w:r>
      <w:r>
        <w:rPr>
          <w:rFonts w:hint="eastAsia" w:eastAsia="仿宋_GB2312"/>
          <w:b w:val="0"/>
          <w:i w:val="0"/>
          <w:caps w:val="0"/>
          <w:spacing w:val="0"/>
          <w:w w:val="100"/>
          <w:sz w:val="24"/>
          <w:szCs w:val="24"/>
          <w:lang w:eastAsia="zh-CN"/>
        </w:rPr>
        <w:t>两位</w:t>
      </w:r>
      <w:r>
        <w:rPr>
          <w:rFonts w:hint="eastAsia" w:eastAsia="仿宋_GB2312"/>
          <w:b w:val="0"/>
          <w:i w:val="0"/>
          <w:caps w:val="0"/>
          <w:spacing w:val="0"/>
          <w:w w:val="100"/>
          <w:sz w:val="24"/>
          <w:szCs w:val="24"/>
        </w:rPr>
        <w:t>）；</w:t>
      </w:r>
    </w:p>
    <w:p w14:paraId="1BE32C20">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（2）商务标分值占总分值的比重为</w:t>
      </w:r>
      <w:r>
        <w:rPr>
          <w:rFonts w:hint="eastAsia" w:eastAsia="仿宋_GB2312"/>
          <w:b/>
          <w:i w:val="0"/>
          <w:caps w:val="0"/>
          <w:spacing w:val="0"/>
          <w:w w:val="100"/>
          <w:sz w:val="24"/>
          <w:szCs w:val="24"/>
          <w:u w:val="single" w:color="000000"/>
          <w:lang w:val="en-US" w:eastAsia="zh-CN"/>
        </w:rPr>
        <w:t>90</w:t>
      </w:r>
      <w:r>
        <w:rPr>
          <w:rFonts w:hint="eastAsia" w:eastAsia="仿宋_GB2312"/>
          <w:b/>
          <w:i w:val="0"/>
          <w:caps w:val="0"/>
          <w:spacing w:val="0"/>
          <w:w w:val="100"/>
          <w:sz w:val="24"/>
          <w:szCs w:val="24"/>
          <w:u w:val="single" w:color="000000"/>
        </w:rPr>
        <w:t>%</w:t>
      </w:r>
      <w:r>
        <w:rPr>
          <w:rFonts w:hint="eastAsia" w:eastAsia="仿宋_GB2312"/>
          <w:b w:val="0"/>
          <w:i w:val="0"/>
          <w:caps w:val="0"/>
          <w:spacing w:val="0"/>
          <w:w w:val="100"/>
          <w:sz w:val="24"/>
          <w:szCs w:val="24"/>
          <w:u w:val="single" w:color="000000"/>
        </w:rPr>
        <w:t>（权重）</w:t>
      </w:r>
      <w:r>
        <w:rPr>
          <w:rFonts w:hint="eastAsia" w:eastAsia="仿宋_GB2312"/>
          <w:b w:val="0"/>
          <w:i w:val="0"/>
          <w:caps w:val="0"/>
          <w:spacing w:val="0"/>
          <w:w w:val="100"/>
          <w:sz w:val="24"/>
          <w:szCs w:val="24"/>
        </w:rPr>
        <w:t>（取小数点后二位）。</w:t>
      </w:r>
    </w:p>
    <w:p w14:paraId="1FCB1CB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评标小组严格按比选文件的要求、条件、评分标准，对投标人所提供货物或服务的先进性、可靠性、售后服务承诺、质量保证承诺等实质性响应内容进行比较。</w:t>
      </w:r>
    </w:p>
    <w:p w14:paraId="5279E93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评标小组各成员独立对每个进入打分程序的有效投标人的标书技术部分以打分的形式进行评审和评价（计算结果均四舍五入保留两位小数）。</w:t>
      </w:r>
    </w:p>
    <w:p w14:paraId="3AD2D18B">
      <w:pPr>
        <w:snapToGrid w:val="0"/>
        <w:spacing w:before="0" w:beforeAutospacing="0" w:after="0" w:afterAutospacing="0" w:line="420" w:lineRule="exact"/>
        <w:ind w:firstLine="484" w:firstLineChars="202"/>
        <w:jc w:val="both"/>
        <w:textAlignment w:val="baseline"/>
        <w:rPr>
          <w:rFonts w:hint="default" w:eastAsia="仿宋_GB2312"/>
          <w:b w:val="0"/>
          <w:i w:val="0"/>
          <w:caps w:val="0"/>
          <w:spacing w:val="0"/>
          <w:w w:val="100"/>
          <w:sz w:val="24"/>
          <w:szCs w:val="24"/>
          <w:lang w:val="en-US" w:eastAsia="zh-CN"/>
        </w:rPr>
      </w:pPr>
      <w:r>
        <w:rPr>
          <w:rFonts w:hint="eastAsia" w:eastAsia="仿宋_GB2312"/>
          <w:b w:val="0"/>
          <w:i w:val="0"/>
          <w:caps w:val="0"/>
          <w:spacing w:val="0"/>
          <w:w w:val="100"/>
          <w:sz w:val="24"/>
          <w:szCs w:val="24"/>
          <w:lang w:eastAsia="zh-CN"/>
        </w:rPr>
        <w:t>5.</w:t>
      </w:r>
      <w:r>
        <w:rPr>
          <w:rFonts w:hint="eastAsia" w:eastAsia="仿宋_GB2312"/>
          <w:b w:val="0"/>
          <w:i w:val="0"/>
          <w:caps w:val="0"/>
          <w:spacing w:val="0"/>
          <w:w w:val="100"/>
          <w:sz w:val="24"/>
          <w:szCs w:val="24"/>
        </w:rPr>
        <w:t>技术分按算术平均值计算。分值小数点后保留两位。</w:t>
      </w:r>
    </w:p>
    <w:p w14:paraId="4EBD30C9">
      <w:pPr>
        <w:widowControl/>
        <w:snapToGrid/>
        <w:spacing w:before="0" w:beforeAutospacing="0" w:after="0" w:afterAutospacing="0" w:line="420" w:lineRule="exact"/>
        <w:ind w:firstLine="480" w:firstLineChars="200"/>
        <w:jc w:val="left"/>
        <w:textAlignment w:val="baseline"/>
        <w:rPr>
          <w:rFonts w:hint="eastAsia" w:eastAsia="仿宋_GB2312"/>
          <w:b w:val="0"/>
          <w:i w:val="0"/>
          <w:caps w:val="0"/>
          <w:spacing w:val="0"/>
          <w:w w:val="100"/>
          <w:sz w:val="24"/>
          <w:szCs w:val="24"/>
          <w:lang w:eastAsia="zh-CN"/>
        </w:rPr>
      </w:pPr>
      <w:r>
        <w:rPr>
          <w:rFonts w:hint="eastAsia" w:eastAsia="仿宋_GB2312"/>
          <w:b w:val="0"/>
          <w:i w:val="0"/>
          <w:caps w:val="0"/>
          <w:spacing w:val="0"/>
          <w:w w:val="100"/>
          <w:sz w:val="24"/>
          <w:szCs w:val="24"/>
          <w:lang w:eastAsia="zh-CN"/>
        </w:rPr>
        <w:t>6.</w:t>
      </w:r>
      <w:r>
        <w:rPr>
          <w:rFonts w:eastAsia="仿宋_GB2312"/>
          <w:b w:val="0"/>
          <w:i w:val="0"/>
          <w:caps w:val="0"/>
          <w:spacing w:val="0"/>
          <w:w w:val="100"/>
          <w:sz w:val="24"/>
          <w:szCs w:val="24"/>
        </w:rPr>
        <w:t>开启投标人的商务报价标，评标委员会将审查每份</w:t>
      </w:r>
      <w:r>
        <w:rPr>
          <w:rFonts w:hint="eastAsia" w:eastAsia="仿宋_GB2312"/>
          <w:b w:val="0"/>
          <w:i w:val="0"/>
          <w:caps w:val="0"/>
          <w:spacing w:val="0"/>
          <w:w w:val="100"/>
          <w:sz w:val="24"/>
          <w:szCs w:val="24"/>
          <w:lang w:eastAsia="zh-CN"/>
        </w:rPr>
        <w:t>响应文件</w:t>
      </w:r>
      <w:r>
        <w:rPr>
          <w:rFonts w:eastAsia="仿宋_GB2312"/>
          <w:b w:val="0"/>
          <w:i w:val="0"/>
          <w:caps w:val="0"/>
          <w:spacing w:val="0"/>
          <w:w w:val="100"/>
          <w:sz w:val="24"/>
          <w:szCs w:val="24"/>
        </w:rPr>
        <w:t>的商务报价是否实质上响应了</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的要求。实质上响应的投标应该是与</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要求的全部条款、条件和规格相符，没有重大偏离或保留。所谓重大偏离或保留是指实质上影响合同的供货范围、质量和性能，或者实质上与</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的要求不一致。纠正这些偏离或保留将会对其他实质上响应要求的投标人的竞争地位产生不公正的影响。如未实质上</w:t>
      </w:r>
      <w:r>
        <w:rPr>
          <w:rFonts w:hint="eastAsia" w:eastAsia="仿宋_GB2312"/>
          <w:b w:val="0"/>
          <w:i w:val="0"/>
          <w:caps w:val="0"/>
          <w:spacing w:val="0"/>
          <w:w w:val="100"/>
          <w:sz w:val="24"/>
          <w:szCs w:val="24"/>
          <w:lang w:eastAsia="zh-CN"/>
        </w:rPr>
        <w:t>响应</w:t>
      </w:r>
      <w:r>
        <w:rPr>
          <w:rFonts w:eastAsia="仿宋_GB2312"/>
          <w:b w:val="0"/>
          <w:i w:val="0"/>
          <w:caps w:val="0"/>
          <w:spacing w:val="0"/>
          <w:w w:val="100"/>
          <w:sz w:val="24"/>
          <w:szCs w:val="24"/>
        </w:rPr>
        <w:t> ，则按无效报价处理。</w:t>
      </w:r>
    </w:p>
    <w:p w14:paraId="7714A347">
      <w:pPr>
        <w:widowControl/>
        <w:snapToGrid/>
        <w:spacing w:before="0" w:beforeAutospacing="0" w:after="0" w:afterAutospacing="0" w:line="420" w:lineRule="exact"/>
        <w:ind w:firstLine="480" w:firstLineChars="200"/>
        <w:jc w:val="left"/>
        <w:textAlignment w:val="baseline"/>
        <w:rPr>
          <w:rFonts w:hint="default" w:eastAsia="仿宋_GB2312"/>
          <w:b w:val="0"/>
          <w:i w:val="0"/>
          <w:caps w:val="0"/>
          <w:spacing w:val="0"/>
          <w:w w:val="100"/>
          <w:sz w:val="36"/>
          <w:szCs w:val="36"/>
          <w:lang w:val="en-US" w:eastAsia="zh-CN"/>
        </w:rPr>
      </w:pPr>
      <w:r>
        <w:rPr>
          <w:rFonts w:hint="eastAsia" w:eastAsia="仿宋_GB2312"/>
          <w:b w:val="0"/>
          <w:i w:val="0"/>
          <w:caps w:val="0"/>
          <w:spacing w:val="0"/>
          <w:w w:val="100"/>
          <w:sz w:val="24"/>
          <w:szCs w:val="24"/>
          <w:lang w:eastAsia="zh-CN"/>
        </w:rPr>
        <w:t>7.</w:t>
      </w:r>
      <w:r>
        <w:rPr>
          <w:rFonts w:eastAsia="仿宋_GB2312"/>
          <w:b w:val="0"/>
          <w:i w:val="0"/>
          <w:caps w:val="0"/>
          <w:spacing w:val="0"/>
          <w:w w:val="100"/>
          <w:sz w:val="24"/>
          <w:szCs w:val="24"/>
        </w:rPr>
        <w:t>计算各投标人的商务标报价得分，与技术标得分相加为投标人的综合得分（保留小数点后2位）</w:t>
      </w:r>
      <w:r>
        <w:rPr>
          <w:rFonts w:hint="eastAsia" w:eastAsia="仿宋_GB2312"/>
          <w:b w:val="0"/>
          <w:i w:val="0"/>
          <w:caps w:val="0"/>
          <w:spacing w:val="0"/>
          <w:w w:val="100"/>
          <w:sz w:val="24"/>
          <w:szCs w:val="24"/>
        </w:rPr>
        <w:t>，综合得分由高到低排序，得分最高者推荐为本项目的中标人并出具评审报告。</w:t>
      </w:r>
    </w:p>
    <w:p w14:paraId="0C8201F8">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五、评审细则</w:t>
      </w:r>
    </w:p>
    <w:p w14:paraId="1018FB13">
      <w:pPr>
        <w:snapToGrid w:val="0"/>
        <w:spacing w:before="0" w:beforeAutospacing="0" w:after="0" w:afterAutospacing="0" w:line="420" w:lineRule="exact"/>
        <w:ind w:firstLine="570" w:firstLineChars="0"/>
        <w:jc w:val="both"/>
        <w:textAlignment w:val="baseline"/>
        <w:rPr>
          <w:rFonts w:hint="eastAsia" w:ascii="黑体" w:hAnsi="黑体" w:eastAsia="黑体"/>
          <w:b w:val="0"/>
          <w:i w:val="0"/>
          <w:caps w:val="0"/>
          <w:spacing w:val="0"/>
          <w:w w:val="100"/>
          <w:sz w:val="24"/>
          <w:szCs w:val="24"/>
          <w:highlight w:val="none"/>
        </w:rPr>
      </w:pPr>
      <w:r>
        <w:rPr>
          <w:rFonts w:hint="eastAsia" w:ascii="黑体" w:hAnsi="黑体" w:eastAsia="黑体"/>
          <w:b w:val="0"/>
          <w:i w:val="0"/>
          <w:caps w:val="0"/>
          <w:spacing w:val="0"/>
          <w:w w:val="100"/>
          <w:sz w:val="24"/>
          <w:szCs w:val="24"/>
          <w:highlight w:val="none"/>
        </w:rPr>
        <w:t>（一）技术响应评分：（</w:t>
      </w:r>
      <w:r>
        <w:rPr>
          <w:rFonts w:hint="eastAsia" w:ascii="黑体" w:hAnsi="黑体" w:eastAsia="黑体"/>
          <w:b w:val="0"/>
          <w:i w:val="0"/>
          <w:caps w:val="0"/>
          <w:spacing w:val="0"/>
          <w:w w:val="100"/>
          <w:sz w:val="24"/>
          <w:szCs w:val="24"/>
          <w:highlight w:val="none"/>
          <w:lang w:val="en-US" w:eastAsia="zh-CN"/>
        </w:rPr>
        <w:t>10</w:t>
      </w:r>
      <w:r>
        <w:rPr>
          <w:rFonts w:hint="eastAsia" w:ascii="黑体" w:hAnsi="黑体" w:eastAsia="黑体"/>
          <w:b w:val="0"/>
          <w:i w:val="0"/>
          <w:caps w:val="0"/>
          <w:spacing w:val="0"/>
          <w:w w:val="100"/>
          <w:sz w:val="24"/>
          <w:szCs w:val="24"/>
          <w:highlight w:val="none"/>
        </w:rPr>
        <w:t>分）</w:t>
      </w:r>
    </w:p>
    <w:tbl>
      <w:tblPr>
        <w:tblStyle w:val="66"/>
        <w:tblpPr w:leftFromText="180" w:rightFromText="180" w:vertAnchor="text" w:horzAnchor="page" w:tblpX="1434" w:tblpY="53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4"/>
        <w:gridCol w:w="1180"/>
        <w:gridCol w:w="6620"/>
        <w:gridCol w:w="720"/>
      </w:tblGrid>
      <w:tr w14:paraId="6E6CF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3" w:hRule="atLeast"/>
        </w:trPr>
        <w:tc>
          <w:tcPr>
            <w:tcW w:w="834" w:type="dxa"/>
            <w:tcBorders>
              <w:tl2br w:val="nil"/>
              <w:tr2bl w:val="nil"/>
            </w:tcBorders>
            <w:noWrap w:val="0"/>
            <w:tcMar>
              <w:top w:w="0" w:type="dxa"/>
              <w:left w:w="108" w:type="dxa"/>
              <w:bottom w:w="0" w:type="dxa"/>
              <w:right w:w="108" w:type="dxa"/>
            </w:tcMar>
            <w:vAlign w:val="center"/>
          </w:tcPr>
          <w:p w14:paraId="18FB739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序号</w:t>
            </w:r>
          </w:p>
        </w:tc>
        <w:tc>
          <w:tcPr>
            <w:tcW w:w="1180" w:type="dxa"/>
            <w:tcBorders>
              <w:tl2br w:val="nil"/>
              <w:tr2bl w:val="nil"/>
            </w:tcBorders>
            <w:noWrap w:val="0"/>
            <w:tcMar>
              <w:top w:w="0" w:type="dxa"/>
              <w:left w:w="108" w:type="dxa"/>
              <w:bottom w:w="0" w:type="dxa"/>
              <w:right w:w="108" w:type="dxa"/>
            </w:tcMar>
            <w:vAlign w:val="center"/>
          </w:tcPr>
          <w:p w14:paraId="5371796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评分因素</w:t>
            </w:r>
          </w:p>
        </w:tc>
        <w:tc>
          <w:tcPr>
            <w:tcW w:w="6620" w:type="dxa"/>
            <w:tcBorders>
              <w:tl2br w:val="nil"/>
              <w:tr2bl w:val="nil"/>
            </w:tcBorders>
            <w:noWrap w:val="0"/>
            <w:tcMar>
              <w:top w:w="0" w:type="dxa"/>
              <w:left w:w="108" w:type="dxa"/>
              <w:bottom w:w="0" w:type="dxa"/>
              <w:right w:w="108" w:type="dxa"/>
            </w:tcMar>
            <w:vAlign w:val="center"/>
          </w:tcPr>
          <w:p w14:paraId="53F7D86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评审细则</w:t>
            </w:r>
          </w:p>
        </w:tc>
        <w:tc>
          <w:tcPr>
            <w:tcW w:w="720" w:type="dxa"/>
            <w:tcBorders>
              <w:tl2br w:val="nil"/>
              <w:tr2bl w:val="nil"/>
            </w:tcBorders>
            <w:noWrap w:val="0"/>
            <w:tcMar>
              <w:top w:w="0" w:type="dxa"/>
              <w:left w:w="108" w:type="dxa"/>
              <w:bottom w:w="0" w:type="dxa"/>
              <w:right w:w="108" w:type="dxa"/>
            </w:tcMar>
            <w:vAlign w:val="center"/>
          </w:tcPr>
          <w:p w14:paraId="1E5499B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分值</w:t>
            </w:r>
          </w:p>
        </w:tc>
      </w:tr>
      <w:tr w14:paraId="22910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5" w:hRule="atLeast"/>
        </w:trPr>
        <w:tc>
          <w:tcPr>
            <w:tcW w:w="834" w:type="dxa"/>
            <w:tcBorders>
              <w:tl2br w:val="nil"/>
              <w:tr2bl w:val="nil"/>
            </w:tcBorders>
            <w:noWrap w:val="0"/>
            <w:tcMar>
              <w:top w:w="0" w:type="dxa"/>
              <w:left w:w="108" w:type="dxa"/>
              <w:bottom w:w="0" w:type="dxa"/>
              <w:right w:w="108" w:type="dxa"/>
            </w:tcMar>
            <w:vAlign w:val="center"/>
          </w:tcPr>
          <w:p w14:paraId="41CB7F61">
            <w:pPr>
              <w:pBdr>
                <w:top w:val="none" w:color="000000" w:sz="0" w:space="0"/>
                <w:left w:val="none" w:color="000000" w:sz="0" w:space="0"/>
                <w:bottom w:val="none" w:color="000000" w:sz="0" w:space="0"/>
                <w:right w:val="none" w:color="000000" w:sz="0" w:space="0"/>
              </w:pBdr>
              <w:spacing w:before="0" w:after="0" w:line="279" w:lineRule="atLeast"/>
              <w:ind w:left="0" w:right="0" w:firstLine="0"/>
              <w:jc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val="en-US" w:eastAsia="zh-CN"/>
              </w:rPr>
              <w:t>1</w:t>
            </w:r>
          </w:p>
        </w:tc>
        <w:tc>
          <w:tcPr>
            <w:tcW w:w="1180" w:type="dxa"/>
            <w:tcBorders>
              <w:tl2br w:val="nil"/>
              <w:tr2bl w:val="nil"/>
            </w:tcBorders>
            <w:shd w:val="clear" w:color="auto" w:fill="auto"/>
            <w:noWrap w:val="0"/>
            <w:tcMar>
              <w:top w:w="0" w:type="dxa"/>
              <w:left w:w="108" w:type="dxa"/>
              <w:bottom w:w="0" w:type="dxa"/>
              <w:right w:w="108" w:type="dxa"/>
            </w:tcMar>
            <w:vAlign w:val="center"/>
          </w:tcPr>
          <w:p w14:paraId="6D279504">
            <w:pPr>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业绩</w:t>
            </w:r>
          </w:p>
        </w:tc>
        <w:tc>
          <w:tcPr>
            <w:tcW w:w="6620" w:type="dxa"/>
            <w:tcBorders>
              <w:tl2br w:val="nil"/>
              <w:tr2bl w:val="nil"/>
            </w:tcBorders>
            <w:shd w:val="clear" w:color="auto" w:fill="auto"/>
            <w:noWrap w:val="0"/>
            <w:tcMar>
              <w:top w:w="0" w:type="dxa"/>
              <w:left w:w="108" w:type="dxa"/>
              <w:bottom w:w="0" w:type="dxa"/>
              <w:right w:w="108" w:type="dxa"/>
            </w:tcMar>
            <w:vAlign w:val="center"/>
          </w:tcPr>
          <w:p w14:paraId="0ABF1CC6">
            <w:pPr>
              <w:keepNext w:val="0"/>
              <w:keepLines w:val="0"/>
              <w:widowControl/>
              <w:suppressLineNumbers w:val="0"/>
              <w:spacing w:before="0" w:beforeAutospacing="0" w:after="0" w:afterAutospacing="0" w:line="240" w:lineRule="auto"/>
              <w:ind w:left="0" w:right="0" w:firstLine="480" w:firstLineChars="20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供应商</w:t>
            </w:r>
            <w:r>
              <w:rPr>
                <w:rFonts w:hint="eastAsia" w:ascii="仿宋" w:hAnsi="仿宋" w:eastAsia="仿宋" w:cs="仿宋"/>
                <w:bCs/>
                <w:kern w:val="0"/>
                <w:sz w:val="24"/>
                <w:szCs w:val="24"/>
                <w:highlight w:val="none"/>
              </w:rPr>
              <w:t>提供自202</w:t>
            </w:r>
            <w:r>
              <w:rPr>
                <w:rFonts w:hint="eastAsia" w:ascii="仿宋" w:hAnsi="仿宋" w:eastAsia="仿宋" w:cs="仿宋"/>
                <w:bCs/>
                <w:kern w:val="0"/>
                <w:sz w:val="24"/>
                <w:szCs w:val="24"/>
                <w:highlight w:val="none"/>
                <w:lang w:val="en-US" w:eastAsia="zh-CN"/>
              </w:rPr>
              <w:t>2</w:t>
            </w:r>
            <w:r>
              <w:rPr>
                <w:rFonts w:hint="eastAsia" w:ascii="仿宋" w:hAnsi="仿宋" w:eastAsia="仿宋" w:cs="仿宋"/>
                <w:bCs/>
                <w:kern w:val="0"/>
                <w:sz w:val="24"/>
                <w:szCs w:val="24"/>
                <w:highlight w:val="none"/>
              </w:rPr>
              <w:t>年1月1日（以合同签订时间为准）以来与本次</w:t>
            </w:r>
            <w:r>
              <w:rPr>
                <w:rFonts w:hint="eastAsia" w:ascii="仿宋" w:hAnsi="仿宋" w:eastAsia="仿宋" w:cs="仿宋"/>
                <w:bCs/>
                <w:kern w:val="0"/>
                <w:sz w:val="24"/>
                <w:szCs w:val="24"/>
                <w:highlight w:val="none"/>
                <w:lang w:val="en-US" w:eastAsia="zh-CN"/>
              </w:rPr>
              <w:t>服务</w:t>
            </w:r>
            <w:r>
              <w:rPr>
                <w:rFonts w:hint="eastAsia" w:ascii="仿宋" w:hAnsi="仿宋" w:eastAsia="仿宋" w:cs="仿宋"/>
                <w:bCs/>
                <w:kern w:val="0"/>
                <w:sz w:val="24"/>
                <w:szCs w:val="24"/>
                <w:highlight w:val="none"/>
              </w:rPr>
              <w:t>类似项目业绩，每有1个业绩得</w:t>
            </w:r>
            <w:r>
              <w:rPr>
                <w:rFonts w:hint="eastAsia" w:ascii="仿宋" w:hAnsi="仿宋" w:eastAsia="仿宋" w:cs="仿宋"/>
                <w:bCs/>
                <w:kern w:val="0"/>
                <w:sz w:val="24"/>
                <w:szCs w:val="24"/>
                <w:highlight w:val="none"/>
                <w:lang w:val="en-US" w:eastAsia="zh-CN"/>
              </w:rPr>
              <w:t>1</w:t>
            </w:r>
            <w:r>
              <w:rPr>
                <w:rFonts w:hint="eastAsia" w:ascii="仿宋" w:hAnsi="仿宋" w:eastAsia="仿宋" w:cs="仿宋"/>
                <w:bCs/>
                <w:kern w:val="0"/>
                <w:sz w:val="24"/>
                <w:szCs w:val="24"/>
                <w:highlight w:val="none"/>
              </w:rPr>
              <w:t>分，最多得</w:t>
            </w: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分。</w:t>
            </w:r>
          </w:p>
          <w:p w14:paraId="04D507ED">
            <w:pPr>
              <w:widowControl/>
              <w:numPr>
                <w:ilvl w:val="-1"/>
                <w:numId w:val="0"/>
              </w:numPr>
              <w:ind w:firstLine="482" w:firstLineChars="200"/>
              <w:jc w:val="left"/>
              <w:rPr>
                <w:rFonts w:hint="default" w:ascii="仿宋" w:hAnsi="仿宋" w:eastAsia="仿宋" w:cs="仿宋"/>
                <w:bCs/>
                <w:kern w:val="0"/>
                <w:sz w:val="24"/>
                <w:szCs w:val="24"/>
                <w:highlight w:val="none"/>
                <w:lang w:val="en-US" w:eastAsia="zh-CN"/>
              </w:rPr>
            </w:pPr>
            <w:r>
              <w:rPr>
                <w:rFonts w:hint="eastAsia" w:ascii="仿宋" w:hAnsi="仿宋" w:eastAsia="仿宋" w:cs="仿宋"/>
                <w:b/>
                <w:bCs w:val="0"/>
                <w:kern w:val="0"/>
                <w:sz w:val="24"/>
                <w:szCs w:val="24"/>
                <w:highlight w:val="none"/>
                <w:lang w:val="en-US" w:eastAsia="zh-CN"/>
              </w:rPr>
              <w:t>注：提供合同复印件（加盖公章），未提供的不得分。</w:t>
            </w:r>
          </w:p>
        </w:tc>
        <w:tc>
          <w:tcPr>
            <w:tcW w:w="720" w:type="dxa"/>
            <w:tcBorders>
              <w:tl2br w:val="nil"/>
              <w:tr2bl w:val="nil"/>
            </w:tcBorders>
            <w:noWrap w:val="0"/>
            <w:tcMar>
              <w:top w:w="0" w:type="dxa"/>
              <w:left w:w="108" w:type="dxa"/>
              <w:bottom w:w="0" w:type="dxa"/>
              <w:right w:w="108" w:type="dxa"/>
            </w:tcMar>
            <w:vAlign w:val="center"/>
          </w:tcPr>
          <w:p w14:paraId="683C8E42">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r>
      <w:tr w14:paraId="56B38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5" w:hRule="atLeast"/>
        </w:trPr>
        <w:tc>
          <w:tcPr>
            <w:tcW w:w="834" w:type="dxa"/>
            <w:tcBorders>
              <w:tl2br w:val="nil"/>
              <w:tr2bl w:val="nil"/>
            </w:tcBorders>
            <w:noWrap w:val="0"/>
            <w:tcMar>
              <w:top w:w="0" w:type="dxa"/>
              <w:left w:w="108" w:type="dxa"/>
              <w:bottom w:w="0" w:type="dxa"/>
              <w:right w:w="108" w:type="dxa"/>
            </w:tcMar>
            <w:vAlign w:val="center"/>
          </w:tcPr>
          <w:p w14:paraId="50E0B23E">
            <w:pPr>
              <w:pBdr>
                <w:top w:val="none" w:color="000000" w:sz="0" w:space="0"/>
                <w:left w:val="none" w:color="000000" w:sz="0" w:space="0"/>
                <w:bottom w:val="none" w:color="000000" w:sz="0" w:space="0"/>
                <w:right w:val="none" w:color="000000" w:sz="0" w:space="0"/>
              </w:pBdr>
              <w:spacing w:before="0" w:after="0" w:line="279" w:lineRule="atLeast"/>
              <w:ind w:left="0" w:right="0" w:firstLine="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180" w:type="dxa"/>
            <w:tcBorders>
              <w:tl2br w:val="nil"/>
              <w:tr2bl w:val="nil"/>
            </w:tcBorders>
            <w:shd w:val="clear" w:color="auto" w:fill="auto"/>
            <w:noWrap w:val="0"/>
            <w:tcMar>
              <w:top w:w="0" w:type="dxa"/>
              <w:left w:w="108" w:type="dxa"/>
              <w:bottom w:w="0" w:type="dxa"/>
              <w:right w:w="108" w:type="dxa"/>
            </w:tcMar>
            <w:vAlign w:val="center"/>
          </w:tcPr>
          <w:p w14:paraId="6B0061B1">
            <w:pPr>
              <w:spacing w:line="360" w:lineRule="exact"/>
              <w:jc w:val="center"/>
              <w:rPr>
                <w:rFonts w:hint="eastAsia" w:ascii="宋体" w:hAnsi="宋体" w:cs="宋体"/>
                <w:bCs/>
                <w:color w:val="auto"/>
              </w:rPr>
            </w:pPr>
            <w:r>
              <w:rPr>
                <w:rFonts w:hint="eastAsia" w:ascii="宋体" w:hAnsi="宋体" w:cs="宋体"/>
                <w:bCs/>
                <w:color w:val="auto"/>
              </w:rPr>
              <w:t>服务质量保障措施及承诺</w:t>
            </w:r>
          </w:p>
          <w:p w14:paraId="67567654">
            <w:pPr>
              <w:widowControl/>
              <w:numPr>
                <w:ilvl w:val="0"/>
                <w:numId w:val="0"/>
              </w:numPr>
              <w:pBdr>
                <w:top w:val="none" w:color="auto" w:sz="0" w:space="0"/>
                <w:left w:val="none" w:color="auto" w:sz="0" w:space="0"/>
                <w:bottom w:val="none" w:color="auto" w:sz="0" w:space="0"/>
                <w:right w:val="none" w:color="auto" w:sz="0" w:space="0"/>
              </w:pBdr>
              <w:jc w:val="both"/>
              <w:rPr>
                <w:rFonts w:hint="default" w:ascii="宋体" w:hAnsi="宋体" w:eastAsia="宋体" w:cs="宋体"/>
                <w:b w:val="0"/>
                <w:bCs w:val="0"/>
                <w:color w:val="auto"/>
                <w:kern w:val="0"/>
                <w:sz w:val="24"/>
                <w:szCs w:val="24"/>
                <w:highlight w:val="none"/>
                <w:lang w:val="en-US" w:eastAsia="zh-CN"/>
              </w:rPr>
            </w:pPr>
          </w:p>
        </w:tc>
        <w:tc>
          <w:tcPr>
            <w:tcW w:w="6620" w:type="dxa"/>
            <w:tcBorders>
              <w:tl2br w:val="nil"/>
              <w:tr2bl w:val="nil"/>
            </w:tcBorders>
            <w:shd w:val="clear" w:color="auto" w:fill="auto"/>
            <w:noWrap w:val="0"/>
            <w:tcMar>
              <w:top w:w="0" w:type="dxa"/>
              <w:left w:w="108" w:type="dxa"/>
              <w:bottom w:w="0" w:type="dxa"/>
              <w:right w:w="108" w:type="dxa"/>
            </w:tcMar>
            <w:vAlign w:val="center"/>
          </w:tcPr>
          <w:p w14:paraId="75E43CCA">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kern w:val="0"/>
                <w:sz w:val="24"/>
                <w:szCs w:val="24"/>
                <w:highlight w:val="none"/>
                <w:lang w:val="en-US" w:eastAsia="zh-CN"/>
              </w:rPr>
            </w:pPr>
            <w:r>
              <w:rPr>
                <w:rFonts w:hint="default" w:ascii="仿宋" w:hAnsi="仿宋" w:eastAsia="仿宋" w:cs="仿宋"/>
                <w:b w:val="0"/>
                <w:bCs/>
                <w:kern w:val="0"/>
                <w:sz w:val="24"/>
                <w:szCs w:val="24"/>
                <w:highlight w:val="none"/>
                <w:lang w:val="en-US" w:eastAsia="zh-CN"/>
              </w:rPr>
              <w:t>投标人针对本项目的服务</w:t>
            </w:r>
            <w:r>
              <w:rPr>
                <w:rFonts w:hint="eastAsia" w:ascii="仿宋" w:hAnsi="仿宋" w:eastAsia="仿宋" w:cs="仿宋"/>
                <w:b w:val="0"/>
                <w:bCs/>
                <w:kern w:val="0"/>
                <w:sz w:val="24"/>
                <w:szCs w:val="24"/>
                <w:highlight w:val="none"/>
                <w:lang w:val="en-US" w:eastAsia="zh-CN"/>
              </w:rPr>
              <w:t>质量</w:t>
            </w:r>
            <w:r>
              <w:rPr>
                <w:rFonts w:hint="default" w:ascii="仿宋" w:hAnsi="仿宋" w:eastAsia="仿宋" w:cs="仿宋"/>
                <w:b w:val="0"/>
                <w:bCs/>
                <w:kern w:val="0"/>
                <w:sz w:val="24"/>
                <w:szCs w:val="24"/>
                <w:highlight w:val="none"/>
                <w:lang w:val="en-US" w:eastAsia="zh-CN"/>
              </w:rPr>
              <w:t>（包括但不限于体检流程、检查操作规范性、体检结果准确性、体检报告异常分析、疾病诊断等）保障措施内容全面完整、科学规范、切实可行，针对性强，完全满足采购人实际需求</w:t>
            </w:r>
            <w:r>
              <w:rPr>
                <w:rFonts w:hint="eastAsia" w:ascii="仿宋" w:hAnsi="仿宋" w:eastAsia="仿宋" w:cs="仿宋"/>
                <w:b w:val="0"/>
                <w:bCs/>
                <w:kern w:val="0"/>
                <w:sz w:val="24"/>
                <w:szCs w:val="24"/>
                <w:highlight w:val="none"/>
                <w:lang w:val="en-US" w:eastAsia="zh-CN"/>
              </w:rPr>
              <w:t>的，得6分</w:t>
            </w:r>
            <w:r>
              <w:rPr>
                <w:rFonts w:hint="default" w:ascii="仿宋" w:hAnsi="仿宋" w:eastAsia="仿宋" w:cs="仿宋"/>
                <w:b w:val="0"/>
                <w:bCs/>
                <w:kern w:val="0"/>
                <w:sz w:val="24"/>
                <w:szCs w:val="24"/>
                <w:highlight w:val="none"/>
                <w:lang w:val="en-US" w:eastAsia="zh-CN"/>
              </w:rPr>
              <w:t xml:space="preserve">； </w:t>
            </w:r>
          </w:p>
          <w:p w14:paraId="15DC0029">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kern w:val="0"/>
                <w:sz w:val="24"/>
                <w:szCs w:val="24"/>
                <w:highlight w:val="none"/>
                <w:lang w:val="en-US" w:eastAsia="zh-CN"/>
              </w:rPr>
            </w:pPr>
            <w:r>
              <w:rPr>
                <w:rFonts w:hint="default" w:ascii="仿宋" w:hAnsi="仿宋" w:eastAsia="仿宋" w:cs="仿宋"/>
                <w:b w:val="0"/>
                <w:bCs/>
                <w:kern w:val="0"/>
                <w:sz w:val="24"/>
                <w:szCs w:val="24"/>
                <w:highlight w:val="none"/>
                <w:lang w:val="en-US" w:eastAsia="zh-CN"/>
              </w:rPr>
              <w:t>投标人针对本项目的服务</w:t>
            </w:r>
            <w:r>
              <w:rPr>
                <w:rFonts w:hint="eastAsia" w:ascii="仿宋" w:hAnsi="仿宋" w:eastAsia="仿宋" w:cs="仿宋"/>
                <w:b w:val="0"/>
                <w:bCs/>
                <w:kern w:val="0"/>
                <w:sz w:val="24"/>
                <w:szCs w:val="24"/>
                <w:highlight w:val="none"/>
                <w:lang w:val="en-US" w:eastAsia="zh-CN"/>
              </w:rPr>
              <w:t>质量</w:t>
            </w:r>
            <w:r>
              <w:rPr>
                <w:rFonts w:hint="default" w:ascii="仿宋" w:hAnsi="仿宋" w:eastAsia="仿宋" w:cs="仿宋"/>
                <w:b w:val="0"/>
                <w:bCs/>
                <w:kern w:val="0"/>
                <w:sz w:val="24"/>
                <w:szCs w:val="24"/>
                <w:highlight w:val="none"/>
                <w:lang w:val="en-US" w:eastAsia="zh-CN"/>
              </w:rPr>
              <w:t>（包含但不限于体检 流程、检查操作规范性、体检结果准确性、体检报告异常分析、疾病诊断等）保障措施内容基本完整，可行性一般，针对性一般，基本满足采购人实际需求</w:t>
            </w:r>
            <w:r>
              <w:rPr>
                <w:rFonts w:hint="eastAsia" w:ascii="仿宋" w:hAnsi="仿宋" w:eastAsia="仿宋" w:cs="仿宋"/>
                <w:b w:val="0"/>
                <w:bCs/>
                <w:kern w:val="0"/>
                <w:sz w:val="24"/>
                <w:szCs w:val="24"/>
                <w:highlight w:val="none"/>
                <w:lang w:val="en-US" w:eastAsia="zh-CN"/>
              </w:rPr>
              <w:t>的，得4.5分</w:t>
            </w:r>
            <w:r>
              <w:rPr>
                <w:rFonts w:hint="default" w:ascii="仿宋" w:hAnsi="仿宋" w:eastAsia="仿宋" w:cs="仿宋"/>
                <w:b w:val="0"/>
                <w:bCs/>
                <w:kern w:val="0"/>
                <w:sz w:val="24"/>
                <w:szCs w:val="24"/>
                <w:highlight w:val="none"/>
                <w:lang w:val="en-US" w:eastAsia="zh-CN"/>
              </w:rPr>
              <w:t xml:space="preserve">； </w:t>
            </w:r>
          </w:p>
          <w:p w14:paraId="686FAE83">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kern w:val="0"/>
                <w:sz w:val="24"/>
                <w:szCs w:val="24"/>
                <w:highlight w:val="none"/>
                <w:lang w:val="en-US" w:eastAsia="zh-CN"/>
              </w:rPr>
            </w:pPr>
            <w:r>
              <w:rPr>
                <w:rFonts w:hint="default" w:ascii="仿宋" w:hAnsi="仿宋" w:eastAsia="仿宋" w:cs="仿宋"/>
                <w:b w:val="0"/>
                <w:bCs/>
                <w:kern w:val="0"/>
                <w:sz w:val="24"/>
                <w:szCs w:val="24"/>
                <w:highlight w:val="none"/>
                <w:lang w:val="en-US" w:eastAsia="zh-CN"/>
              </w:rPr>
              <w:t>投标人针对本项目的服务</w:t>
            </w:r>
            <w:r>
              <w:rPr>
                <w:rFonts w:hint="eastAsia" w:ascii="仿宋" w:hAnsi="仿宋" w:eastAsia="仿宋" w:cs="仿宋"/>
                <w:b w:val="0"/>
                <w:bCs/>
                <w:kern w:val="0"/>
                <w:sz w:val="24"/>
                <w:szCs w:val="24"/>
                <w:highlight w:val="none"/>
                <w:lang w:val="en-US" w:eastAsia="zh-CN"/>
              </w:rPr>
              <w:t>质量</w:t>
            </w:r>
            <w:r>
              <w:rPr>
                <w:rFonts w:hint="default" w:ascii="仿宋" w:hAnsi="仿宋" w:eastAsia="仿宋" w:cs="仿宋"/>
                <w:b w:val="0"/>
                <w:bCs/>
                <w:kern w:val="0"/>
                <w:sz w:val="24"/>
                <w:szCs w:val="24"/>
                <w:highlight w:val="none"/>
                <w:lang w:val="en-US" w:eastAsia="zh-CN"/>
              </w:rPr>
              <w:t>（包含但不限于体检流程、检查操作规范性、体检结果准确性、体检报告异常分析、疾病诊断等）保障措施内容有缺陷，可行性、针对性差</w:t>
            </w:r>
            <w:r>
              <w:rPr>
                <w:rFonts w:hint="eastAsia" w:ascii="仿宋" w:hAnsi="仿宋" w:eastAsia="仿宋" w:cs="仿宋"/>
                <w:b w:val="0"/>
                <w:bCs/>
                <w:kern w:val="0"/>
                <w:sz w:val="24"/>
                <w:szCs w:val="24"/>
                <w:highlight w:val="none"/>
                <w:lang w:val="en-US" w:eastAsia="zh-CN"/>
              </w:rPr>
              <w:t>的，得3分；</w:t>
            </w:r>
            <w:r>
              <w:rPr>
                <w:rFonts w:hint="default" w:ascii="仿宋" w:hAnsi="仿宋" w:eastAsia="仿宋" w:cs="仿宋"/>
                <w:b w:val="0"/>
                <w:bCs/>
                <w:kern w:val="0"/>
                <w:sz w:val="24"/>
                <w:szCs w:val="24"/>
                <w:highlight w:val="none"/>
                <w:lang w:val="en-US" w:eastAsia="zh-CN"/>
              </w:rPr>
              <w:t xml:space="preserve"> </w:t>
            </w:r>
          </w:p>
          <w:p w14:paraId="30F63097">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bCs/>
                <w:kern w:val="0"/>
                <w:sz w:val="24"/>
                <w:szCs w:val="24"/>
                <w:highlight w:val="none"/>
                <w:lang w:val="en-US" w:eastAsia="zh-CN"/>
              </w:rPr>
            </w:pPr>
            <w:r>
              <w:rPr>
                <w:rFonts w:hint="default" w:ascii="仿宋" w:hAnsi="仿宋" w:eastAsia="仿宋" w:cs="仿宋"/>
                <w:b w:val="0"/>
                <w:bCs/>
                <w:kern w:val="0"/>
                <w:sz w:val="24"/>
                <w:szCs w:val="24"/>
                <w:highlight w:val="none"/>
                <w:lang w:val="en-US" w:eastAsia="zh-CN"/>
              </w:rPr>
              <w:t>投标人未针对本项目提出服务</w:t>
            </w:r>
            <w:r>
              <w:rPr>
                <w:rFonts w:hint="eastAsia" w:ascii="仿宋" w:hAnsi="仿宋" w:eastAsia="仿宋" w:cs="仿宋"/>
                <w:b w:val="0"/>
                <w:bCs/>
                <w:kern w:val="0"/>
                <w:sz w:val="24"/>
                <w:szCs w:val="24"/>
                <w:highlight w:val="none"/>
                <w:lang w:val="en-US" w:eastAsia="zh-CN"/>
              </w:rPr>
              <w:t>质量</w:t>
            </w:r>
            <w:r>
              <w:rPr>
                <w:rFonts w:hint="default" w:ascii="仿宋" w:hAnsi="仿宋" w:eastAsia="仿宋" w:cs="仿宋"/>
                <w:b w:val="0"/>
                <w:bCs/>
                <w:kern w:val="0"/>
                <w:sz w:val="24"/>
                <w:szCs w:val="24"/>
                <w:highlight w:val="none"/>
                <w:lang w:val="en-US" w:eastAsia="zh-CN"/>
              </w:rPr>
              <w:t>（包含但不限于体检流程、检查操作规范性、体检结果准确性、体检报告异常分析、疾病诊断等）保障措施承诺差</w:t>
            </w:r>
            <w:r>
              <w:rPr>
                <w:rFonts w:hint="eastAsia" w:ascii="仿宋" w:hAnsi="仿宋" w:eastAsia="仿宋" w:cs="仿宋"/>
                <w:b w:val="0"/>
                <w:bCs/>
                <w:kern w:val="0"/>
                <w:sz w:val="24"/>
                <w:szCs w:val="24"/>
                <w:highlight w:val="none"/>
                <w:lang w:val="en-US" w:eastAsia="zh-CN"/>
              </w:rPr>
              <w:t>的，得1.5分</w:t>
            </w:r>
            <w:r>
              <w:rPr>
                <w:rFonts w:hint="default" w:ascii="仿宋" w:hAnsi="仿宋" w:eastAsia="仿宋" w:cs="仿宋"/>
                <w:b w:val="0"/>
                <w:bCs/>
                <w:kern w:val="0"/>
                <w:sz w:val="24"/>
                <w:szCs w:val="24"/>
                <w:highlight w:val="none"/>
                <w:lang w:val="en-US" w:eastAsia="zh-CN"/>
              </w:rPr>
              <w:t>。</w:t>
            </w:r>
          </w:p>
          <w:p w14:paraId="33C33B3B">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bCs w:val="0"/>
                <w:kern w:val="0"/>
                <w:sz w:val="24"/>
                <w:szCs w:val="24"/>
                <w:highlight w:val="none"/>
                <w:lang w:val="en-US" w:eastAsia="zh-CN"/>
              </w:rPr>
              <w:t>注：未提供</w:t>
            </w:r>
            <w:r>
              <w:rPr>
                <w:rFonts w:hint="eastAsia" w:ascii="宋体" w:hAnsi="宋体" w:cs="宋体"/>
                <w:bCs/>
                <w:color w:val="auto"/>
              </w:rPr>
              <w:t>服务质量保障措施及承诺</w:t>
            </w:r>
            <w:r>
              <w:rPr>
                <w:rFonts w:hint="eastAsia" w:ascii="仿宋" w:hAnsi="仿宋" w:eastAsia="仿宋" w:cs="仿宋"/>
                <w:b/>
                <w:bCs w:val="0"/>
                <w:kern w:val="0"/>
                <w:sz w:val="24"/>
                <w:szCs w:val="24"/>
                <w:highlight w:val="none"/>
                <w:lang w:val="en-US" w:eastAsia="zh-CN"/>
              </w:rPr>
              <w:t>的不得分。</w:t>
            </w:r>
          </w:p>
        </w:tc>
        <w:tc>
          <w:tcPr>
            <w:tcW w:w="720" w:type="dxa"/>
            <w:tcBorders>
              <w:tl2br w:val="nil"/>
              <w:tr2bl w:val="nil"/>
            </w:tcBorders>
            <w:noWrap w:val="0"/>
            <w:tcMar>
              <w:top w:w="0" w:type="dxa"/>
              <w:left w:w="108" w:type="dxa"/>
              <w:bottom w:w="0" w:type="dxa"/>
              <w:right w:w="108" w:type="dxa"/>
            </w:tcMar>
            <w:vAlign w:val="center"/>
          </w:tcPr>
          <w:p w14:paraId="7290A712">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r>
      <w:tr w14:paraId="26498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trPr>
        <w:tc>
          <w:tcPr>
            <w:tcW w:w="834" w:type="dxa"/>
            <w:tcBorders>
              <w:tl2br w:val="nil"/>
              <w:tr2bl w:val="nil"/>
            </w:tcBorders>
            <w:noWrap w:val="0"/>
            <w:tcMar>
              <w:top w:w="0" w:type="dxa"/>
              <w:left w:w="108" w:type="dxa"/>
              <w:bottom w:w="0" w:type="dxa"/>
              <w:right w:w="108" w:type="dxa"/>
            </w:tcMar>
            <w:vAlign w:val="center"/>
          </w:tcPr>
          <w:p w14:paraId="63672F3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w:t>
            </w:r>
          </w:p>
        </w:tc>
        <w:tc>
          <w:tcPr>
            <w:tcW w:w="7800" w:type="dxa"/>
            <w:gridSpan w:val="2"/>
            <w:tcBorders>
              <w:tl2br w:val="nil"/>
              <w:tr2bl w:val="nil"/>
            </w:tcBorders>
            <w:noWrap w:val="0"/>
            <w:tcMar>
              <w:top w:w="0" w:type="dxa"/>
              <w:left w:w="108" w:type="dxa"/>
              <w:bottom w:w="0" w:type="dxa"/>
              <w:right w:w="108" w:type="dxa"/>
            </w:tcMar>
            <w:vAlign w:val="center"/>
          </w:tcPr>
          <w:p w14:paraId="6335678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合计</w:t>
            </w:r>
          </w:p>
        </w:tc>
        <w:tc>
          <w:tcPr>
            <w:tcW w:w="720" w:type="dxa"/>
            <w:tcBorders>
              <w:tl2br w:val="nil"/>
              <w:tr2bl w:val="nil"/>
            </w:tcBorders>
            <w:noWrap w:val="0"/>
            <w:tcMar>
              <w:top w:w="0" w:type="dxa"/>
              <w:left w:w="108" w:type="dxa"/>
              <w:bottom w:w="0" w:type="dxa"/>
              <w:right w:w="108" w:type="dxa"/>
            </w:tcMar>
            <w:vAlign w:val="center"/>
          </w:tcPr>
          <w:p w14:paraId="5E3A6EF0">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r>
    </w:tbl>
    <w:p w14:paraId="6DBE12D0">
      <w:pPr>
        <w:snapToGrid w:val="0"/>
        <w:spacing w:before="0" w:beforeAutospacing="0" w:after="0" w:afterAutospacing="0" w:line="0" w:lineRule="atLeast"/>
        <w:ind w:firstLine="573" w:firstLineChars="0"/>
        <w:jc w:val="both"/>
        <w:textAlignment w:val="baseline"/>
        <w:rPr>
          <w:rFonts w:hint="eastAsia" w:ascii="黑体" w:hAnsi="黑体" w:eastAsia="黑体"/>
          <w:b w:val="0"/>
          <w:i w:val="0"/>
          <w:caps w:val="0"/>
          <w:spacing w:val="0"/>
          <w:w w:val="100"/>
          <w:sz w:val="24"/>
          <w:szCs w:val="24"/>
        </w:rPr>
      </w:pPr>
      <w:r>
        <w:rPr>
          <w:rFonts w:hint="eastAsia" w:ascii="仿宋" w:hAnsi="仿宋" w:eastAsia="仿宋" w:cs="仿宋"/>
          <w:b w:val="0"/>
          <w:i w:val="0"/>
          <w:caps w:val="0"/>
          <w:spacing w:val="0"/>
          <w:w w:val="100"/>
          <w:sz w:val="24"/>
          <w:szCs w:val="24"/>
        </w:rPr>
        <w:t>技术分是所有评委评分的算术平均值，计算结果均四舍五入保留两位小数。</w:t>
      </w:r>
    </w:p>
    <w:p w14:paraId="269A11F7">
      <w:pPr>
        <w:snapToGrid w:val="0"/>
        <w:spacing w:before="0" w:beforeAutospacing="0" w:after="0" w:afterAutospacing="0" w:line="420" w:lineRule="exact"/>
        <w:ind w:firstLine="570" w:firstLineChars="0"/>
        <w:jc w:val="both"/>
        <w:textAlignment w:val="baseline"/>
        <w:rPr>
          <w:rFonts w:hint="eastAsia"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（二）商务报价响应评分：（</w:t>
      </w:r>
      <w:r>
        <w:rPr>
          <w:rFonts w:hint="eastAsia" w:ascii="黑体" w:hAnsi="黑体" w:eastAsia="黑体"/>
          <w:b w:val="0"/>
          <w:i w:val="0"/>
          <w:caps w:val="0"/>
          <w:spacing w:val="0"/>
          <w:w w:val="100"/>
          <w:sz w:val="24"/>
          <w:szCs w:val="24"/>
          <w:lang w:val="en-US" w:eastAsia="zh-CN"/>
        </w:rPr>
        <w:t>90</w:t>
      </w:r>
      <w:r>
        <w:rPr>
          <w:rFonts w:hint="eastAsia" w:ascii="黑体" w:hAnsi="黑体" w:eastAsia="黑体"/>
          <w:b w:val="0"/>
          <w:i w:val="0"/>
          <w:caps w:val="0"/>
          <w:spacing w:val="0"/>
          <w:w w:val="100"/>
          <w:sz w:val="24"/>
          <w:szCs w:val="24"/>
        </w:rPr>
        <w:t>分）</w:t>
      </w:r>
    </w:p>
    <w:p w14:paraId="412771B6">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满足</w:t>
      </w:r>
      <w:r>
        <w:rPr>
          <w:rFonts w:hint="eastAsia" w:ascii="仿宋" w:hAnsi="仿宋" w:eastAsia="仿宋" w:cs="仿宋"/>
          <w:bCs/>
          <w:sz w:val="24"/>
          <w:szCs w:val="24"/>
          <w:lang w:val="en-US" w:eastAsia="zh-CN"/>
        </w:rPr>
        <w:t>比选</w:t>
      </w:r>
      <w:r>
        <w:rPr>
          <w:rFonts w:hint="eastAsia" w:ascii="仿宋" w:hAnsi="仿宋" w:eastAsia="仿宋" w:cs="仿宋"/>
          <w:bCs/>
          <w:sz w:val="24"/>
          <w:szCs w:val="24"/>
        </w:rPr>
        <w:t>文件要求且投标报价最</w:t>
      </w:r>
      <w:r>
        <w:rPr>
          <w:rFonts w:hint="eastAsia" w:ascii="仿宋" w:hAnsi="仿宋" w:eastAsia="仿宋" w:cs="仿宋"/>
          <w:bCs/>
          <w:sz w:val="24"/>
          <w:szCs w:val="24"/>
          <w:lang w:val="en-US" w:eastAsia="zh-CN"/>
        </w:rPr>
        <w:t>低</w:t>
      </w:r>
      <w:r>
        <w:rPr>
          <w:rFonts w:hint="eastAsia" w:ascii="仿宋" w:hAnsi="仿宋" w:eastAsia="仿宋" w:cs="仿宋"/>
          <w:bCs/>
          <w:sz w:val="24"/>
          <w:szCs w:val="24"/>
        </w:rPr>
        <w:t>的报价为评标基准价，其商务标得分为满分</w:t>
      </w:r>
      <w:r>
        <w:rPr>
          <w:rFonts w:hint="eastAsia" w:ascii="仿宋" w:hAnsi="仿宋" w:eastAsia="仿宋" w:cs="仿宋"/>
          <w:bCs/>
          <w:sz w:val="24"/>
          <w:szCs w:val="24"/>
          <w:lang w:val="en-US" w:eastAsia="zh-CN"/>
        </w:rPr>
        <w:t>90</w:t>
      </w:r>
      <w:r>
        <w:rPr>
          <w:rFonts w:hint="eastAsia" w:ascii="仿宋" w:hAnsi="仿宋" w:eastAsia="仿宋" w:cs="仿宋"/>
          <w:bCs/>
          <w:sz w:val="24"/>
          <w:szCs w:val="24"/>
        </w:rPr>
        <w:t>分。</w:t>
      </w:r>
    </w:p>
    <w:p w14:paraId="36207193">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其他供应商的商务标得分按照下列公式计算：</w:t>
      </w:r>
    </w:p>
    <w:p w14:paraId="120EA628">
      <w:pPr>
        <w:adjustRightInd w:val="0"/>
        <w:snapToGrid w:val="0"/>
        <w:spacing w:line="360" w:lineRule="auto"/>
        <w:ind w:firstLine="960" w:firstLineChars="400"/>
        <w:outlineLvl w:val="9"/>
        <w:rPr>
          <w:rFonts w:hint="eastAsia" w:ascii="仿宋" w:hAnsi="仿宋" w:eastAsia="仿宋" w:cs="仿宋"/>
          <w:bCs/>
          <w:sz w:val="24"/>
          <w:szCs w:val="24"/>
        </w:rPr>
      </w:pPr>
      <w:r>
        <w:rPr>
          <w:rFonts w:hint="eastAsia" w:ascii="仿宋" w:hAnsi="仿宋" w:eastAsia="仿宋" w:cs="仿宋"/>
          <w:bCs/>
          <w:sz w:val="24"/>
          <w:szCs w:val="24"/>
        </w:rPr>
        <w:t>商务标得分 =（评标基准价/投标报价）×</w:t>
      </w:r>
      <w:r>
        <w:rPr>
          <w:rFonts w:hint="eastAsia" w:ascii="仿宋" w:hAnsi="仿宋" w:eastAsia="仿宋" w:cs="仿宋"/>
          <w:bCs/>
          <w:sz w:val="24"/>
          <w:szCs w:val="24"/>
          <w:lang w:val="en-US" w:eastAsia="zh-CN"/>
        </w:rPr>
        <w:t>9</w:t>
      </w:r>
      <w:r>
        <w:rPr>
          <w:rFonts w:hint="eastAsia" w:ascii="仿宋" w:hAnsi="仿宋" w:eastAsia="仿宋" w:cs="仿宋"/>
          <w:bCs/>
          <w:sz w:val="24"/>
          <w:szCs w:val="24"/>
        </w:rPr>
        <w:t>0% ×100</w:t>
      </w:r>
    </w:p>
    <w:p w14:paraId="1F30AEC5">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出现下列情形之一的，评标委员会应当启动异常低价投标审查程序：</w:t>
      </w:r>
    </w:p>
    <w:p w14:paraId="5284597C">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（1）投标报价低于采购项目预算50%的，即投标报价</w:t>
      </w:r>
      <w:r>
        <w:rPr>
          <w:rFonts w:hint="eastAsia" w:ascii="仿宋" w:hAnsi="仿宋" w:eastAsia="仿宋" w:cs="仿宋"/>
          <w:bCs/>
          <w:sz w:val="24"/>
          <w:szCs w:val="24"/>
          <w:lang w:eastAsia="zh-CN"/>
        </w:rPr>
        <w:t>〈</w:t>
      </w:r>
      <w:r>
        <w:rPr>
          <w:rFonts w:hint="eastAsia" w:ascii="仿宋" w:hAnsi="仿宋" w:eastAsia="仿宋" w:cs="仿宋"/>
          <w:bCs/>
          <w:sz w:val="24"/>
          <w:szCs w:val="24"/>
        </w:rPr>
        <w:t>采购项目预算×50%；</w:t>
      </w:r>
    </w:p>
    <w:p w14:paraId="2C2E28F3">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（2）投标报价低于采购项目最高限价45%的，即投标报价</w:t>
      </w:r>
      <w:r>
        <w:rPr>
          <w:rFonts w:hint="eastAsia" w:ascii="仿宋" w:hAnsi="仿宋" w:eastAsia="仿宋" w:cs="仿宋"/>
          <w:bCs/>
          <w:sz w:val="24"/>
          <w:szCs w:val="24"/>
          <w:lang w:eastAsia="zh-CN"/>
        </w:rPr>
        <w:t>〈</w:t>
      </w:r>
      <w:r>
        <w:rPr>
          <w:rFonts w:hint="eastAsia" w:ascii="仿宋" w:hAnsi="仿宋" w:eastAsia="仿宋" w:cs="仿宋"/>
          <w:bCs/>
          <w:sz w:val="24"/>
          <w:szCs w:val="24"/>
        </w:rPr>
        <w:t>采购项目最高限价×45%；</w:t>
      </w:r>
    </w:p>
    <w:p w14:paraId="36212FC9">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（3）评标委员会认定的供应商报价过低、有可能影响产品质量或者不能诚信履约的其他情形。</w:t>
      </w:r>
    </w:p>
    <w:p w14:paraId="65D4DFD9">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启动异常低价投标审查后，评标委员会将要求相关供应商在合理的时间内提供项目具体成本测算等与报价合理性相关的书面说明及相关证明材料，对投标价格作出解释，由评标委员会结合同类产品在主要电商平台的价格、该行业当地薪资水平等情况，依据专业经验对供应商报价合理性进行判断。</w:t>
      </w:r>
    </w:p>
    <w:p w14:paraId="69E93D3E">
      <w:pPr>
        <w:adjustRightInd w:val="0"/>
        <w:snapToGrid w:val="0"/>
        <w:spacing w:line="360" w:lineRule="auto"/>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投标供应商不提供书面说明、证明材料，或者提供的书面说明、证明材料不能证明其报价合理性的，评标委员会应当将其作为无效响应处理。审查相关情况应当在评审报告中进行记录。</w:t>
      </w:r>
    </w:p>
    <w:p w14:paraId="6B4D75C8">
      <w:pPr>
        <w:snapToGrid w:val="0"/>
        <w:spacing w:before="0" w:beforeAutospacing="0" w:after="0" w:afterAutospacing="0" w:line="420" w:lineRule="exact"/>
        <w:ind w:firstLine="570" w:firstLineChars="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（三）评审争议</w:t>
      </w:r>
    </w:p>
    <w:p w14:paraId="529EA2D6">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ascii="Times New Roman" w:hAnsi="Times New Roman" w:eastAsia="仿宋_GB2312" w:cs="Times New Roman"/>
          <w:b w:val="0"/>
          <w:i w:val="0"/>
          <w:caps w:val="0"/>
          <w:spacing w:val="0"/>
          <w:w w:val="100"/>
          <w:sz w:val="24"/>
          <w:szCs w:val="24"/>
        </w:rPr>
        <w:t>评标时评委对评标的细则若有争议，由评标小组各评委集体讨论确定，并对未尽情况有最终解释权。</w:t>
      </w:r>
    </w:p>
    <w:p w14:paraId="026A3DD1">
      <w:pPr>
        <w:snapToGrid w:val="0"/>
        <w:spacing w:before="0" w:beforeAutospacing="0" w:after="0" w:afterAutospacing="0" w:line="420" w:lineRule="exact"/>
        <w:ind w:firstLine="480" w:firstLineChars="20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（四）评审结果解释</w:t>
      </w:r>
    </w:p>
    <w:p w14:paraId="07CFCA42">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对落标的投标人不做落标原因的解释。</w:t>
      </w:r>
    </w:p>
    <w:p w14:paraId="580CCAD4">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六、评审程序</w:t>
      </w:r>
    </w:p>
    <w:p w14:paraId="7DBFB82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评标小组依据</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的规定和要求，对投标人提供的资格证明材料是否齐全、是否满足</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的要求进行审查，合格的进入评标。</w:t>
      </w:r>
    </w:p>
    <w:p w14:paraId="3B689023">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评标小组对符合资格条件的投标人提交的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进行审查。重点审查</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的有效性、完整性和实质性响应程度等。</w:t>
      </w:r>
    </w:p>
    <w:p w14:paraId="5A211E8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评标小组如遇</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中含义不明确、同类问题表述不一致或者有明显文字和计算错误的内容，可向投标人质询。投标人的澄清、说明或者补正，应当采用书面形式由投标人代表签字，但不得超出比选文件的范围或者改变其实质性内容。</w:t>
      </w:r>
    </w:p>
    <w:p w14:paraId="07E4021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投标中的任何一方不得透露与评标有关的其他投标人技术资料、报价和其他信息。比选文件有实质性变动的，评标小组应以书面形式通知所有投标人。</w:t>
      </w:r>
    </w:p>
    <w:p w14:paraId="1229B799">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5.</w:t>
      </w:r>
      <w:r>
        <w:rPr>
          <w:rFonts w:hint="eastAsia" w:eastAsia="仿宋_GB2312"/>
          <w:b w:val="0"/>
          <w:i w:val="0"/>
          <w:caps w:val="0"/>
          <w:spacing w:val="0"/>
          <w:w w:val="100"/>
          <w:sz w:val="24"/>
          <w:szCs w:val="24"/>
        </w:rPr>
        <w:t>评标小组按比选文件规定的评标方法和标准，对资格性检查和符合性检查合格的投标人的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进行商务和技术评估，综合比较与评价确定其商务技术得分。</w:t>
      </w:r>
    </w:p>
    <w:p w14:paraId="2CE3E490">
      <w:pPr>
        <w:snapToGrid w:val="0"/>
        <w:spacing w:before="0" w:beforeAutospacing="0" w:after="0" w:afterAutospacing="0" w:line="420" w:lineRule="exact"/>
        <w:ind w:firstLine="484" w:firstLineChars="202"/>
        <w:jc w:val="both"/>
        <w:textAlignment w:val="baseline"/>
        <w:rPr>
          <w:rFonts w:hint="eastAsia" w:ascii="Times New Roman" w:hAnsi="Times New Roman" w:eastAsia="仿宋_GB2312" w:cs="Times New Roman"/>
          <w:b w:val="0"/>
          <w:i w:val="0"/>
          <w:caps w:val="0"/>
          <w:spacing w:val="0"/>
          <w:w w:val="100"/>
          <w:sz w:val="24"/>
          <w:szCs w:val="24"/>
        </w:rPr>
      </w:pPr>
      <w:r>
        <w:rPr>
          <w:rFonts w:hint="eastAsia" w:eastAsia="仿宋_GB2312"/>
          <w:b w:val="0"/>
          <w:i w:val="0"/>
          <w:caps w:val="0"/>
          <w:spacing w:val="0"/>
          <w:w w:val="100"/>
          <w:sz w:val="24"/>
          <w:szCs w:val="24"/>
          <w:lang w:eastAsia="zh-CN"/>
        </w:rPr>
        <w:t>6.</w:t>
      </w:r>
      <w:r>
        <w:rPr>
          <w:rFonts w:hint="eastAsia" w:eastAsia="仿宋_GB2312"/>
          <w:b w:val="0"/>
          <w:i w:val="0"/>
          <w:caps w:val="0"/>
          <w:spacing w:val="0"/>
          <w:w w:val="100"/>
          <w:sz w:val="24"/>
          <w:szCs w:val="24"/>
        </w:rPr>
        <w:t>评标小组依据技术标评审得分确定入围商务报价的投标人后，根据投标人的报价，结合其技术标评审得分后为综合得分，并由高到低顺序排列，综合得分最高的确定中标人，并将结果通知所</w:t>
      </w:r>
      <w:r>
        <w:rPr>
          <w:rFonts w:hint="eastAsia" w:ascii="Times New Roman" w:hAnsi="Times New Roman" w:eastAsia="仿宋_GB2312" w:cs="Times New Roman"/>
          <w:b w:val="0"/>
          <w:i w:val="0"/>
          <w:caps w:val="0"/>
          <w:spacing w:val="0"/>
          <w:w w:val="100"/>
          <w:sz w:val="24"/>
          <w:szCs w:val="24"/>
        </w:rPr>
        <w:t>有投标人。</w:t>
      </w:r>
    </w:p>
    <w:p w14:paraId="31D65556">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highlight w:val="yellow"/>
        </w:rPr>
      </w:pPr>
      <w:r>
        <w:rPr>
          <w:rFonts w:hint="eastAsia" w:eastAsia="仿宋_GB2312" w:cs="Times New Roman"/>
          <w:b w:val="0"/>
          <w:i w:val="0"/>
          <w:caps w:val="0"/>
          <w:spacing w:val="0"/>
          <w:w w:val="100"/>
          <w:sz w:val="24"/>
          <w:szCs w:val="24"/>
          <w:lang w:eastAsia="zh-CN"/>
        </w:rPr>
        <w:t>7.</w:t>
      </w:r>
      <w:r>
        <w:rPr>
          <w:rFonts w:hint="eastAsia" w:ascii="Times New Roman" w:hAnsi="Times New Roman" w:eastAsia="仿宋_GB2312" w:cs="Times New Roman"/>
          <w:b w:val="0"/>
          <w:i w:val="0"/>
          <w:caps w:val="0"/>
          <w:spacing w:val="0"/>
          <w:w w:val="100"/>
          <w:sz w:val="24"/>
          <w:szCs w:val="24"/>
        </w:rPr>
        <w:t>确定中标人的特殊情况处理：采用综合评分法综合得分相同的，按投标报价</w:t>
      </w:r>
      <w:r>
        <w:rPr>
          <w:rFonts w:hint="eastAsia" w:ascii="Times New Roman" w:hAnsi="Times New Roman" w:eastAsia="仿宋_GB2312" w:cs="Times New Roman"/>
          <w:b w:val="0"/>
          <w:i w:val="0"/>
          <w:caps w:val="0"/>
          <w:spacing w:val="0"/>
          <w:w w:val="100"/>
          <w:sz w:val="24"/>
          <w:szCs w:val="24"/>
          <w:lang w:val="en-US" w:eastAsia="zh-CN"/>
        </w:rPr>
        <w:t>得分</w:t>
      </w:r>
      <w:r>
        <w:rPr>
          <w:rFonts w:hint="eastAsia" w:ascii="Times New Roman" w:hAnsi="Times New Roman" w:eastAsia="仿宋_GB2312" w:cs="Times New Roman"/>
          <w:b w:val="0"/>
          <w:i w:val="0"/>
          <w:caps w:val="0"/>
          <w:spacing w:val="0"/>
          <w:w w:val="100"/>
          <w:sz w:val="24"/>
          <w:szCs w:val="24"/>
        </w:rPr>
        <w:t>由</w:t>
      </w:r>
      <w:r>
        <w:rPr>
          <w:rFonts w:hint="eastAsia" w:ascii="Times New Roman" w:hAnsi="Times New Roman" w:eastAsia="仿宋_GB2312" w:cs="Times New Roman"/>
          <w:b w:val="0"/>
          <w:i w:val="0"/>
          <w:caps w:val="0"/>
          <w:spacing w:val="0"/>
          <w:w w:val="100"/>
          <w:sz w:val="24"/>
          <w:szCs w:val="24"/>
          <w:lang w:val="en-US" w:eastAsia="zh-CN"/>
        </w:rPr>
        <w:t>高</w:t>
      </w:r>
      <w:r>
        <w:rPr>
          <w:rFonts w:hint="eastAsia" w:ascii="Times New Roman" w:hAnsi="Times New Roman" w:eastAsia="仿宋_GB2312" w:cs="Times New Roman"/>
          <w:b w:val="0"/>
          <w:i w:val="0"/>
          <w:caps w:val="0"/>
          <w:spacing w:val="0"/>
          <w:w w:val="100"/>
          <w:sz w:val="24"/>
          <w:szCs w:val="24"/>
        </w:rPr>
        <w:t>到</w:t>
      </w:r>
      <w:r>
        <w:rPr>
          <w:rFonts w:hint="eastAsia" w:ascii="Times New Roman" w:hAnsi="Times New Roman" w:eastAsia="仿宋_GB2312" w:cs="Times New Roman"/>
          <w:b w:val="0"/>
          <w:i w:val="0"/>
          <w:caps w:val="0"/>
          <w:spacing w:val="0"/>
          <w:w w:val="100"/>
          <w:sz w:val="24"/>
          <w:szCs w:val="24"/>
          <w:lang w:val="en-US" w:eastAsia="zh-CN"/>
        </w:rPr>
        <w:t>低</w:t>
      </w:r>
      <w:r>
        <w:rPr>
          <w:rFonts w:hint="eastAsia" w:ascii="Times New Roman" w:hAnsi="Times New Roman" w:eastAsia="仿宋_GB2312" w:cs="Times New Roman"/>
          <w:b w:val="0"/>
          <w:i w:val="0"/>
          <w:caps w:val="0"/>
          <w:spacing w:val="0"/>
          <w:w w:val="100"/>
          <w:sz w:val="24"/>
          <w:szCs w:val="24"/>
        </w:rPr>
        <w:t>顺序排列。综合得分且投标报价相同的，</w:t>
      </w:r>
      <w:r>
        <w:rPr>
          <w:rFonts w:hint="eastAsia" w:ascii="Times New Roman" w:hAnsi="Times New Roman" w:eastAsia="仿宋_GB2312" w:cs="Times New Roman"/>
          <w:b w:val="0"/>
          <w:i w:val="0"/>
          <w:caps w:val="0"/>
          <w:spacing w:val="0"/>
          <w:w w:val="100"/>
          <w:sz w:val="24"/>
          <w:szCs w:val="24"/>
          <w:lang w:val="en-US" w:eastAsia="zh-CN"/>
        </w:rPr>
        <w:t>则现场随机抽签决定中标人</w:t>
      </w:r>
      <w:r>
        <w:rPr>
          <w:rFonts w:hint="eastAsia" w:ascii="Times New Roman" w:hAnsi="Times New Roman" w:eastAsia="仿宋_GB2312" w:cs="Times New Roman"/>
          <w:b w:val="0"/>
          <w:i w:val="0"/>
          <w:caps w:val="0"/>
          <w:spacing w:val="0"/>
          <w:w w:val="100"/>
          <w:sz w:val="24"/>
          <w:szCs w:val="24"/>
        </w:rPr>
        <w:t>。</w:t>
      </w:r>
    </w:p>
    <w:p w14:paraId="2D2CFD99">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七、出现下列情形之一的，作无效投标处理</w:t>
      </w:r>
    </w:p>
    <w:p w14:paraId="536790CA">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1.响应文件</w:t>
      </w:r>
      <w:r>
        <w:rPr>
          <w:rFonts w:hint="eastAsia" w:eastAsia="仿宋_GB2312"/>
          <w:b w:val="0"/>
          <w:i w:val="0"/>
          <w:caps w:val="0"/>
          <w:spacing w:val="0"/>
          <w:w w:val="100"/>
          <w:sz w:val="24"/>
          <w:szCs w:val="24"/>
        </w:rPr>
        <w:t>未按规定要求装订、密封、签署、盖章及主要资料不齐全的；</w:t>
      </w:r>
    </w:p>
    <w:p w14:paraId="4F99C104">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2.响应文件</w:t>
      </w:r>
      <w:r>
        <w:rPr>
          <w:rFonts w:hint="eastAsia" w:eastAsia="仿宋_GB2312"/>
          <w:b w:val="0"/>
          <w:i w:val="0"/>
          <w:caps w:val="0"/>
          <w:spacing w:val="0"/>
          <w:w w:val="100"/>
          <w:sz w:val="24"/>
          <w:szCs w:val="24"/>
        </w:rPr>
        <w:t>的资料有虚报或者谎报的；</w:t>
      </w:r>
    </w:p>
    <w:p w14:paraId="5F93AA12">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3.响应文件</w:t>
      </w:r>
      <w:r>
        <w:rPr>
          <w:rFonts w:hint="eastAsia" w:eastAsia="仿宋_GB2312"/>
          <w:b w:val="0"/>
          <w:i w:val="0"/>
          <w:caps w:val="0"/>
          <w:spacing w:val="0"/>
          <w:w w:val="100"/>
          <w:sz w:val="24"/>
          <w:szCs w:val="24"/>
        </w:rPr>
        <w:t>技术部分出现谈判价格的内容；</w:t>
      </w:r>
    </w:p>
    <w:p w14:paraId="056335E8">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不具备比选文件规定的资格要求的；</w:t>
      </w:r>
    </w:p>
    <w:p w14:paraId="644A24DA">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5.响应文件</w:t>
      </w:r>
      <w:r>
        <w:rPr>
          <w:rFonts w:hint="eastAsia" w:eastAsia="仿宋_GB2312"/>
          <w:b w:val="0"/>
          <w:i w:val="0"/>
          <w:caps w:val="0"/>
          <w:spacing w:val="0"/>
          <w:w w:val="100"/>
          <w:sz w:val="24"/>
          <w:szCs w:val="24"/>
        </w:rPr>
        <w:t>有重大漏项或重大不合理的；</w:t>
      </w:r>
    </w:p>
    <w:p w14:paraId="744585BD">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6.</w:t>
      </w:r>
      <w:r>
        <w:rPr>
          <w:rFonts w:hint="eastAsia" w:eastAsia="仿宋_GB2312"/>
          <w:b w:val="0"/>
          <w:i w:val="0"/>
          <w:caps w:val="0"/>
          <w:spacing w:val="0"/>
          <w:w w:val="100"/>
          <w:sz w:val="24"/>
          <w:szCs w:val="24"/>
        </w:rPr>
        <w:t>项目技术、方案不满足用户需求中的要求，有重大偏离或保留的；</w:t>
      </w:r>
    </w:p>
    <w:p w14:paraId="72ABB77B">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7.</w:t>
      </w:r>
      <w:r>
        <w:rPr>
          <w:rFonts w:hint="eastAsia" w:eastAsia="仿宋_GB2312"/>
          <w:b w:val="0"/>
          <w:i w:val="0"/>
          <w:caps w:val="0"/>
          <w:spacing w:val="0"/>
          <w:w w:val="100"/>
          <w:sz w:val="24"/>
          <w:szCs w:val="24"/>
        </w:rPr>
        <w:t>投标报价</w:t>
      </w:r>
      <w:r>
        <w:rPr>
          <w:rFonts w:hint="eastAsia" w:eastAsia="仿宋_GB2312"/>
          <w:b w:val="0"/>
          <w:i w:val="0"/>
          <w:caps w:val="0"/>
          <w:spacing w:val="0"/>
          <w:w w:val="100"/>
          <w:sz w:val="24"/>
          <w:szCs w:val="24"/>
          <w:lang w:val="en-US" w:eastAsia="zh-CN"/>
        </w:rPr>
        <w:t>高于</w:t>
      </w:r>
      <w:r>
        <w:rPr>
          <w:rFonts w:hint="eastAsia" w:eastAsia="仿宋_GB2312"/>
          <w:b w:val="0"/>
          <w:i w:val="0"/>
          <w:caps w:val="0"/>
          <w:spacing w:val="0"/>
          <w:w w:val="100"/>
          <w:sz w:val="24"/>
          <w:szCs w:val="24"/>
        </w:rPr>
        <w:t>项目预算的；</w:t>
      </w:r>
    </w:p>
    <w:p w14:paraId="674B230A">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8.</w:t>
      </w:r>
      <w:r>
        <w:rPr>
          <w:rFonts w:hint="eastAsia" w:eastAsia="仿宋_GB2312"/>
          <w:b w:val="0"/>
          <w:i w:val="0"/>
          <w:caps w:val="0"/>
          <w:spacing w:val="0"/>
          <w:w w:val="100"/>
          <w:sz w:val="24"/>
          <w:szCs w:val="24"/>
        </w:rPr>
        <w:t>被认定为低于成本报价竞标的；</w:t>
      </w:r>
    </w:p>
    <w:p w14:paraId="73EA71E7">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9.</w:t>
      </w:r>
      <w:r>
        <w:rPr>
          <w:rFonts w:hint="eastAsia" w:eastAsia="仿宋_GB2312"/>
          <w:b w:val="0"/>
          <w:i w:val="0"/>
          <w:caps w:val="0"/>
          <w:spacing w:val="0"/>
          <w:w w:val="100"/>
          <w:sz w:val="24"/>
          <w:szCs w:val="24"/>
        </w:rPr>
        <w:t>不符合法律、法规和比选文件中规定的其他实质性响应要求的；</w:t>
      </w:r>
    </w:p>
    <w:p w14:paraId="50F09254">
      <w:pPr>
        <w:snapToGrid/>
        <w:spacing w:before="0" w:beforeAutospacing="0" w:after="0" w:afterAutospacing="0" w:line="420" w:lineRule="exact"/>
        <w:ind w:firstLine="484" w:firstLineChars="202"/>
        <w:jc w:val="both"/>
        <w:textAlignment w:val="baseline"/>
        <w:rPr>
          <w:rFonts w:hint="eastAsia" w:ascii="Times New Roman" w:hAnsi="Times New Roman" w:eastAsia="仿宋_GB2312" w:cs="Times New Roman"/>
          <w:b w:val="0"/>
          <w:i w:val="0"/>
          <w:caps w:val="0"/>
          <w:spacing w:val="0"/>
          <w:w w:val="100"/>
          <w:sz w:val="24"/>
          <w:szCs w:val="24"/>
          <w:lang w:eastAsia="zh-CN"/>
        </w:rPr>
      </w:pPr>
      <w:r>
        <w:rPr>
          <w:rFonts w:hint="eastAsia" w:eastAsia="仿宋_GB2312"/>
          <w:b w:val="0"/>
          <w:i w:val="0"/>
          <w:caps w:val="0"/>
          <w:spacing w:val="0"/>
          <w:w w:val="100"/>
          <w:sz w:val="24"/>
          <w:szCs w:val="24"/>
          <w:lang w:eastAsia="zh-CN"/>
        </w:rPr>
        <w:t>10.</w:t>
      </w:r>
      <w:r>
        <w:rPr>
          <w:rFonts w:hint="eastAsia" w:eastAsia="仿宋_GB2312"/>
          <w:b w:val="0"/>
          <w:i w:val="0"/>
          <w:caps w:val="0"/>
          <w:spacing w:val="0"/>
          <w:w w:val="100"/>
          <w:sz w:val="24"/>
          <w:szCs w:val="24"/>
        </w:rPr>
        <w:t>评审小组可以认定为其他</w:t>
      </w:r>
      <w:r>
        <w:rPr>
          <w:rFonts w:hint="eastAsia" w:ascii="Times New Roman" w:hAnsi="Times New Roman" w:eastAsia="仿宋_GB2312" w:cs="Times New Roman"/>
          <w:b w:val="0"/>
          <w:i w:val="0"/>
          <w:caps w:val="0"/>
          <w:spacing w:val="0"/>
          <w:w w:val="100"/>
          <w:sz w:val="24"/>
          <w:szCs w:val="24"/>
        </w:rPr>
        <w:t>可构成未实质性响应比选文件要求的</w:t>
      </w:r>
      <w:r>
        <w:rPr>
          <w:rFonts w:hint="eastAsia" w:ascii="Times New Roman" w:hAnsi="Times New Roman" w:eastAsia="仿宋_GB2312" w:cs="Times New Roman"/>
          <w:b w:val="0"/>
          <w:i w:val="0"/>
          <w:caps w:val="0"/>
          <w:spacing w:val="0"/>
          <w:w w:val="100"/>
          <w:sz w:val="24"/>
          <w:szCs w:val="24"/>
          <w:lang w:eastAsia="zh-CN"/>
        </w:rPr>
        <w:t>；</w:t>
      </w:r>
    </w:p>
    <w:p w14:paraId="50AAC042">
      <w:pPr>
        <w:spacing w:line="420" w:lineRule="exact"/>
        <w:ind w:firstLine="484" w:firstLineChars="202"/>
        <w:textAlignment w:val="baseline"/>
        <w:rPr>
          <w:rFonts w:hint="eastAsia" w:ascii="Times New Roman" w:hAnsi="Times New Roman" w:eastAsia="仿宋_GB2312" w:cs="Times New Roman"/>
          <w:sz w:val="24"/>
          <w:szCs w:val="24"/>
          <w:lang w:val="en-US" w:eastAsia="zh-CN"/>
        </w:rPr>
      </w:pPr>
      <w:r>
        <w:rPr>
          <w:rFonts w:hint="eastAsia" w:eastAsia="仿宋_GB2312" w:cs="Times New Roman"/>
          <w:b w:val="0"/>
          <w:i w:val="0"/>
          <w:caps w:val="0"/>
          <w:spacing w:val="0"/>
          <w:w w:val="100"/>
          <w:sz w:val="24"/>
          <w:szCs w:val="24"/>
          <w:lang w:val="en-US" w:eastAsia="zh-CN"/>
        </w:rPr>
        <w:t>11.</w:t>
      </w:r>
      <w:r>
        <w:rPr>
          <w:rFonts w:hint="eastAsia" w:ascii="Times New Roman" w:hAnsi="Times New Roman" w:eastAsia="仿宋_GB2312" w:cs="Times New Roman"/>
          <w:b w:val="0"/>
          <w:i w:val="0"/>
          <w:caps w:val="0"/>
          <w:spacing w:val="0"/>
          <w:w w:val="100"/>
          <w:sz w:val="24"/>
          <w:szCs w:val="24"/>
          <w:lang w:val="en-US" w:eastAsia="zh-CN"/>
        </w:rPr>
        <w:t>样品不符合比选文件要求的。</w:t>
      </w:r>
    </w:p>
    <w:p w14:paraId="4F702EC9">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八、出现下列情形之一的，作废标处理</w:t>
      </w:r>
    </w:p>
    <w:p w14:paraId="44489EC7">
      <w:pPr>
        <w:snapToGrid w:val="0"/>
        <w:spacing w:before="0" w:beforeAutospacing="0" w:after="0" w:afterAutospacing="0" w:line="420" w:lineRule="exact"/>
        <w:ind w:firstLine="480" w:firstLineChars="200"/>
        <w:jc w:val="both"/>
        <w:textAlignment w:val="baseline"/>
        <w:rPr>
          <w:rFonts w:eastAsia="仿宋_GB2312"/>
          <w:b/>
          <w:i w:val="0"/>
          <w:caps w:val="0"/>
          <w:color w:val="FF0000"/>
          <w:spacing w:val="0"/>
          <w:w w:val="100"/>
          <w:sz w:val="24"/>
          <w:szCs w:val="24"/>
        </w:rPr>
      </w:pPr>
      <w:r>
        <w:rPr>
          <w:rFonts w:hint="eastAsia" w:eastAsia="仿宋_GB2312"/>
          <w:b w:val="0"/>
          <w:i w:val="0"/>
          <w:caps w:val="0"/>
          <w:spacing w:val="0"/>
          <w:w w:val="100"/>
          <w:sz w:val="24"/>
          <w:szCs w:val="24"/>
          <w:lang w:eastAsia="zh-CN"/>
        </w:rPr>
        <w:t>1.</w:t>
      </w:r>
      <w:r>
        <w:rPr>
          <w:rFonts w:hint="eastAsia" w:eastAsia="仿宋_GB2312"/>
          <w:b w:val="0"/>
          <w:i w:val="0"/>
          <w:caps w:val="0"/>
          <w:spacing w:val="0"/>
          <w:w w:val="100"/>
          <w:sz w:val="24"/>
          <w:szCs w:val="24"/>
        </w:rPr>
        <w:t>符合资格条件或者对比选文件作实质响应的投标人不足3家的；</w:t>
      </w:r>
    </w:p>
    <w:p w14:paraId="4F70C33A">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2.</w:t>
      </w:r>
      <w:r>
        <w:rPr>
          <w:rFonts w:hint="eastAsia" w:eastAsia="仿宋_GB2312"/>
          <w:b w:val="0"/>
          <w:i w:val="0"/>
          <w:caps w:val="0"/>
          <w:spacing w:val="0"/>
          <w:w w:val="100"/>
          <w:sz w:val="24"/>
          <w:szCs w:val="24"/>
        </w:rPr>
        <w:t>出现影响采购公正的违法违规行为的；</w:t>
      </w:r>
    </w:p>
    <w:p w14:paraId="1F55763E">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3.</w:t>
      </w:r>
      <w:r>
        <w:rPr>
          <w:rFonts w:hint="eastAsia" w:eastAsia="仿宋_GB2312"/>
          <w:b w:val="0"/>
          <w:i w:val="0"/>
          <w:caps w:val="0"/>
          <w:spacing w:val="0"/>
          <w:w w:val="100"/>
          <w:sz w:val="24"/>
          <w:szCs w:val="24"/>
        </w:rPr>
        <w:t>所有投标人报价</w:t>
      </w:r>
      <w:r>
        <w:rPr>
          <w:rFonts w:hint="eastAsia" w:eastAsia="仿宋_GB2312"/>
          <w:b w:val="0"/>
          <w:i w:val="0"/>
          <w:caps w:val="0"/>
          <w:spacing w:val="0"/>
          <w:w w:val="100"/>
          <w:sz w:val="24"/>
          <w:szCs w:val="24"/>
          <w:lang w:val="en-US" w:eastAsia="zh-CN"/>
        </w:rPr>
        <w:t>高于</w:t>
      </w:r>
      <w:r>
        <w:rPr>
          <w:rFonts w:hint="eastAsia" w:eastAsia="仿宋_GB2312"/>
          <w:b w:val="0"/>
          <w:i w:val="0"/>
          <w:caps w:val="0"/>
          <w:spacing w:val="0"/>
          <w:w w:val="100"/>
          <w:sz w:val="24"/>
          <w:szCs w:val="24"/>
        </w:rPr>
        <w:t>采购预算价的；</w:t>
      </w:r>
    </w:p>
    <w:p w14:paraId="4BE750B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eastAsia="zh-CN"/>
        </w:rPr>
        <w:t>4.</w:t>
      </w:r>
      <w:r>
        <w:rPr>
          <w:rFonts w:hint="eastAsia" w:eastAsia="仿宋_GB2312"/>
          <w:b w:val="0"/>
          <w:i w:val="0"/>
          <w:caps w:val="0"/>
          <w:spacing w:val="0"/>
          <w:w w:val="100"/>
          <w:sz w:val="24"/>
          <w:szCs w:val="24"/>
        </w:rPr>
        <w:t>因重大变故，采购任务被取消的；</w:t>
      </w:r>
    </w:p>
    <w:p w14:paraId="4B17C433">
      <w:pPr>
        <w:snapToGrid w:val="0"/>
        <w:spacing w:before="0" w:beforeAutospacing="0" w:after="0" w:afterAutospacing="0" w:line="420" w:lineRule="exact"/>
        <w:ind w:firstLine="480" w:firstLineChars="200"/>
        <w:jc w:val="both"/>
        <w:textAlignment w:val="baseline"/>
        <w:rPr>
          <w:rFonts w:eastAsia="仿宋_GB2312"/>
          <w:b w:val="0"/>
          <w:i w:val="0"/>
          <w:caps w:val="0"/>
          <w:color w:val="FF0000"/>
          <w:spacing w:val="0"/>
          <w:w w:val="100"/>
          <w:sz w:val="24"/>
          <w:szCs w:val="24"/>
        </w:rPr>
      </w:pPr>
      <w:r>
        <w:rPr>
          <w:rFonts w:hint="eastAsia" w:eastAsia="仿宋_GB2312"/>
          <w:b w:val="0"/>
          <w:i w:val="0"/>
          <w:caps w:val="0"/>
          <w:spacing w:val="0"/>
          <w:w w:val="100"/>
          <w:sz w:val="24"/>
          <w:szCs w:val="24"/>
          <w:lang w:eastAsia="zh-CN"/>
        </w:rPr>
        <w:t>5.</w:t>
      </w:r>
      <w:r>
        <w:rPr>
          <w:rFonts w:hint="eastAsia" w:eastAsia="仿宋_GB2312"/>
          <w:b w:val="0"/>
          <w:i w:val="0"/>
          <w:caps w:val="0"/>
          <w:spacing w:val="0"/>
          <w:w w:val="100"/>
          <w:sz w:val="24"/>
          <w:szCs w:val="24"/>
        </w:rPr>
        <w:t>评标小组依据法律法规可以认定为废标的其他情况。</w:t>
      </w:r>
    </w:p>
    <w:p w14:paraId="08E6E7B3">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九、中标通知</w:t>
      </w:r>
    </w:p>
    <w:p w14:paraId="14B0380F">
      <w:pPr>
        <w:snapToGrid/>
        <w:spacing w:before="0" w:beforeAutospacing="0" w:after="0" w:afterAutospacing="0" w:line="420" w:lineRule="exact"/>
        <w:ind w:firstLine="484" w:firstLineChars="202"/>
        <w:jc w:val="both"/>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lang w:eastAsia="zh-CN"/>
        </w:rPr>
        <w:t>1.</w:t>
      </w:r>
      <w:r>
        <w:rPr>
          <w:rFonts w:eastAsia="仿宋_GB2312"/>
          <w:b w:val="0"/>
          <w:i w:val="0"/>
          <w:caps w:val="0"/>
          <w:spacing w:val="0"/>
          <w:w w:val="100"/>
          <w:kern w:val="0"/>
          <w:sz w:val="24"/>
          <w:szCs w:val="24"/>
        </w:rPr>
        <w:t>开标结束后，招标采购</w:t>
      </w:r>
      <w:r>
        <w:rPr>
          <w:rFonts w:hint="eastAsia" w:eastAsia="仿宋_GB2312"/>
          <w:b w:val="0"/>
          <w:i w:val="0"/>
          <w:caps w:val="0"/>
          <w:spacing w:val="0"/>
          <w:w w:val="100"/>
          <w:kern w:val="0"/>
          <w:sz w:val="24"/>
          <w:szCs w:val="24"/>
        </w:rPr>
        <w:t>人</w:t>
      </w:r>
      <w:r>
        <w:rPr>
          <w:rFonts w:eastAsia="仿宋_GB2312"/>
          <w:b w:val="0"/>
          <w:i w:val="0"/>
          <w:caps w:val="0"/>
          <w:spacing w:val="0"/>
          <w:w w:val="100"/>
          <w:kern w:val="0"/>
          <w:sz w:val="24"/>
          <w:szCs w:val="24"/>
        </w:rPr>
        <w:t>将</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结果在指定媒体上公告</w:t>
      </w:r>
      <w:r>
        <w:rPr>
          <w:rFonts w:hint="eastAsia" w:eastAsia="仿宋_GB2312"/>
          <w:b w:val="0"/>
          <w:i w:val="0"/>
          <w:caps w:val="0"/>
          <w:spacing w:val="0"/>
          <w:w w:val="100"/>
          <w:kern w:val="0"/>
          <w:sz w:val="24"/>
          <w:szCs w:val="24"/>
          <w:lang w:val="en-US" w:eastAsia="zh-CN"/>
        </w:rPr>
        <w:t>1</w:t>
      </w:r>
      <w:r>
        <w:rPr>
          <w:rFonts w:eastAsia="仿宋_GB2312"/>
          <w:b w:val="0"/>
          <w:i w:val="0"/>
          <w:caps w:val="0"/>
          <w:spacing w:val="0"/>
          <w:w w:val="100"/>
          <w:kern w:val="0"/>
          <w:sz w:val="24"/>
          <w:szCs w:val="24"/>
        </w:rPr>
        <w:t>个工作日，同时向中标人发出《</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通知书》。</w:t>
      </w:r>
    </w:p>
    <w:p w14:paraId="5EA4CF7E">
      <w:pPr>
        <w:snapToGrid/>
        <w:spacing w:before="0" w:beforeAutospacing="0" w:after="0" w:afterAutospacing="0" w:line="420" w:lineRule="exact"/>
        <w:ind w:firstLine="484" w:firstLineChars="202"/>
        <w:jc w:val="both"/>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lang w:eastAsia="zh-CN"/>
        </w:rPr>
        <w:t>2.</w:t>
      </w:r>
      <w:r>
        <w:rPr>
          <w:rFonts w:eastAsia="仿宋_GB2312"/>
          <w:b w:val="0"/>
          <w:i w:val="0"/>
          <w:caps w:val="0"/>
          <w:spacing w:val="0"/>
          <w:w w:val="100"/>
          <w:kern w:val="0"/>
          <w:sz w:val="24"/>
          <w:szCs w:val="24"/>
        </w:rPr>
        <w:t>《</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通知书》一经发出，即具有法律效力。采购人、中标人依法承担法律责任。</w:t>
      </w:r>
    </w:p>
    <w:p w14:paraId="27DB1623">
      <w:pPr>
        <w:adjustRightInd/>
        <w:snapToGrid/>
        <w:spacing w:line="420" w:lineRule="exact"/>
        <w:ind w:firstLine="484" w:firstLineChars="202"/>
        <w:textAlignment w:val="baseline"/>
        <w:rPr>
          <w:rFonts w:hint="default" w:ascii="Times New Roman" w:hAnsi="Times New Roman" w:eastAsia="仿宋_GB2312" w:cs="Times New Roman"/>
          <w:kern w:val="0"/>
          <w:sz w:val="24"/>
          <w:szCs w:val="24"/>
        </w:rPr>
      </w:pPr>
      <w:r>
        <w:rPr>
          <w:rFonts w:hint="eastAsia"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当排名第一的中标候选人放弃中标、不能履行合同，或者被查实存在影响中标结果的违法行为等情形，不符合中标条件的，采购人可以按照评标委员会提出的中标候选人名单排序依次确定其他中标候选人为中标人，也可以重新</w:t>
      </w:r>
      <w:r>
        <w:rPr>
          <w:rFonts w:hint="eastAsia" w:eastAsia="仿宋_GB2312" w:cs="Times New Roman"/>
          <w:kern w:val="0"/>
          <w:sz w:val="24"/>
          <w:szCs w:val="24"/>
          <w:lang w:val="en-US" w:eastAsia="zh-CN"/>
        </w:rPr>
        <w:t>采购</w:t>
      </w:r>
      <w:r>
        <w:rPr>
          <w:rFonts w:hint="default" w:ascii="Times New Roman" w:hAnsi="Times New Roman" w:eastAsia="仿宋_GB2312" w:cs="Times New Roman"/>
          <w:kern w:val="0"/>
          <w:sz w:val="24"/>
          <w:szCs w:val="24"/>
        </w:rPr>
        <w:t>。</w:t>
      </w:r>
    </w:p>
    <w:p w14:paraId="4BAEE8C0">
      <w:pPr>
        <w:snapToGrid/>
        <w:spacing w:before="0" w:beforeAutospacing="0" w:after="0" w:afterAutospacing="0" w:line="420" w:lineRule="exact"/>
        <w:ind w:firstLine="484" w:firstLineChars="202"/>
        <w:jc w:val="both"/>
        <w:textAlignment w:val="baseline"/>
        <w:rPr>
          <w:rFonts w:eastAsia="仿宋_GB2312"/>
          <w:b w:val="0"/>
          <w:i w:val="0"/>
          <w:caps w:val="0"/>
          <w:spacing w:val="0"/>
          <w:w w:val="100"/>
          <w:kern w:val="0"/>
          <w:sz w:val="24"/>
          <w:szCs w:val="24"/>
        </w:rPr>
      </w:pPr>
    </w:p>
    <w:p w14:paraId="6B6952ED">
      <w:pPr>
        <w:snapToGrid/>
        <w:spacing w:before="0" w:beforeAutospacing="0" w:after="0" w:afterAutospacing="0" w:line="240" w:lineRule="auto"/>
        <w:ind w:firstLine="0" w:firstLineChars="0"/>
        <w:jc w:val="left"/>
        <w:textAlignment w:val="auto"/>
        <w:rPr>
          <w:rFonts w:eastAsia="仿宋_GB2312"/>
          <w:b w:val="0"/>
          <w:i w:val="0"/>
          <w:caps w:val="0"/>
          <w:spacing w:val="0"/>
          <w:w w:val="100"/>
          <w:kern w:val="0"/>
          <w:sz w:val="24"/>
          <w:szCs w:val="24"/>
        </w:rPr>
      </w:pPr>
      <w:r>
        <w:rPr>
          <w:rFonts w:eastAsia="仿宋_GB2312"/>
          <w:b w:val="0"/>
          <w:i w:val="0"/>
          <w:caps w:val="0"/>
          <w:spacing w:val="0"/>
          <w:w w:val="100"/>
          <w:kern w:val="0"/>
          <w:sz w:val="24"/>
          <w:szCs w:val="24"/>
        </w:rPr>
        <w:br w:type="page"/>
      </w:r>
    </w:p>
    <w:p w14:paraId="13FF3E8C">
      <w:pPr>
        <w:snapToGrid/>
        <w:spacing w:before="0" w:beforeAutospacing="0" w:after="0" w:afterAutospacing="0" w:line="240" w:lineRule="auto"/>
        <w:jc w:val="center"/>
        <w:textAlignment w:val="baseline"/>
        <w:outlineLvl w:val="0"/>
        <w:rPr>
          <w:rFonts w:ascii="仿宋_GB2312" w:eastAsia="仿宋_GB2312"/>
          <w:b/>
          <w:i w:val="0"/>
          <w:caps w:val="0"/>
          <w:spacing w:val="0"/>
          <w:w w:val="80"/>
          <w:sz w:val="32"/>
          <w:szCs w:val="32"/>
        </w:rPr>
      </w:pPr>
      <w:bookmarkStart w:id="3" w:name="_Toc363573857"/>
      <w:r>
        <w:rPr>
          <w:rFonts w:hint="eastAsia" w:ascii="仿宋_GB2312" w:eastAsia="仿宋_GB2312"/>
          <w:b/>
          <w:i w:val="0"/>
          <w:caps w:val="0"/>
          <w:spacing w:val="0"/>
          <w:w w:val="80"/>
          <w:sz w:val="32"/>
          <w:szCs w:val="32"/>
        </w:rPr>
        <w:t>第五章  合同授予</w:t>
      </w:r>
      <w:bookmarkEnd w:id="3"/>
    </w:p>
    <w:p w14:paraId="0978CBCA">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bookmarkStart w:id="4" w:name="_Toc363573858"/>
      <w:bookmarkStart w:id="5" w:name="_Toc94585343"/>
      <w:r>
        <w:rPr>
          <w:rFonts w:hint="eastAsia" w:ascii="仿宋" w:hAnsi="仿宋" w:eastAsia="仿宋"/>
          <w:b w:val="0"/>
          <w:i w:val="0"/>
          <w:caps w:val="0"/>
          <w:spacing w:val="0"/>
          <w:w w:val="100"/>
          <w:sz w:val="24"/>
          <w:szCs w:val="28"/>
        </w:rPr>
        <w:t>一、成交供应商和采购人在发出《成交通知书》后</w:t>
      </w:r>
      <w:r>
        <w:rPr>
          <w:rFonts w:hint="eastAsia" w:ascii="仿宋" w:hAnsi="仿宋" w:eastAsia="仿宋"/>
          <w:b w:val="0"/>
          <w:i w:val="0"/>
          <w:caps w:val="0"/>
          <w:spacing w:val="0"/>
          <w:w w:val="100"/>
          <w:sz w:val="24"/>
          <w:szCs w:val="28"/>
          <w:lang w:val="en-US" w:eastAsia="zh-CN"/>
        </w:rPr>
        <w:t>30</w:t>
      </w:r>
      <w:r>
        <w:rPr>
          <w:rFonts w:hint="eastAsia" w:ascii="仿宋" w:hAnsi="仿宋" w:eastAsia="仿宋"/>
          <w:b w:val="0"/>
          <w:i w:val="0"/>
          <w:caps w:val="0"/>
          <w:spacing w:val="0"/>
          <w:w w:val="100"/>
          <w:sz w:val="24"/>
          <w:szCs w:val="28"/>
        </w:rPr>
        <w:t>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14:paraId="7BB15AFC">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二、采购人按合同约定积极配合成交供应商履约，成交供应商履约到位后，请以书面形式向采购人提出验收申请，采购人接到申请后原则上在</w:t>
      </w:r>
      <w:r>
        <w:rPr>
          <w:rFonts w:ascii="仿宋" w:hAnsi="仿宋" w:eastAsia="仿宋"/>
          <w:b w:val="0"/>
          <w:i w:val="0"/>
          <w:caps w:val="0"/>
          <w:spacing w:val="0"/>
          <w:w w:val="100"/>
          <w:sz w:val="24"/>
          <w:szCs w:val="28"/>
        </w:rPr>
        <w:t>5</w:t>
      </w:r>
      <w:r>
        <w:rPr>
          <w:rFonts w:hint="eastAsia" w:ascii="仿宋" w:hAnsi="仿宋" w:eastAsia="仿宋"/>
          <w:b w:val="0"/>
          <w:i w:val="0"/>
          <w:caps w:val="0"/>
          <w:spacing w:val="0"/>
          <w:w w:val="100"/>
          <w:sz w:val="24"/>
          <w:szCs w:val="28"/>
        </w:rPr>
        <w:t>个工作日内及时组织相关专业技术人员，必要时邀请质检等部门共同参与验收，并出具验收报告，验收合格的原则上15个工作日内支付相应款项。</w:t>
      </w:r>
    </w:p>
    <w:p w14:paraId="501C306C">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055E5BCB">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33284AD3">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五、</w:t>
      </w:r>
      <w:r>
        <w:rPr>
          <w:rFonts w:hint="eastAsia" w:ascii="仿宋" w:hAnsi="仿宋" w:eastAsia="仿宋"/>
          <w:b/>
          <w:i w:val="0"/>
          <w:caps w:val="0"/>
          <w:spacing w:val="0"/>
          <w:w w:val="100"/>
          <w:sz w:val="24"/>
          <w:szCs w:val="28"/>
        </w:rPr>
        <w:t>不响应付款方式的，视同响应文件无效，按无效响应文件处理。</w:t>
      </w:r>
    </w:p>
    <w:p w14:paraId="76C8812C">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val="en-US" w:eastAsia="zh-CN"/>
        </w:rPr>
        <w:t>六</w:t>
      </w:r>
      <w:r>
        <w:rPr>
          <w:rFonts w:hint="eastAsia" w:ascii="仿宋" w:hAnsi="仿宋" w:eastAsia="仿宋"/>
          <w:b w:val="0"/>
          <w:i w:val="0"/>
          <w:caps w:val="0"/>
          <w:spacing w:val="0"/>
          <w:w w:val="100"/>
          <w:sz w:val="24"/>
          <w:szCs w:val="28"/>
        </w:rPr>
        <w:t>、付款详见合同条款，以上项目款的支付不计息。</w:t>
      </w:r>
    </w:p>
    <w:p w14:paraId="2464231E">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44"/>
          <w:szCs w:val="44"/>
        </w:rPr>
      </w:pPr>
      <w:r>
        <w:rPr>
          <w:rFonts w:hint="eastAsia" w:ascii="仿宋_GB2312" w:hAnsi="仿宋_GB2312" w:eastAsia="仿宋_GB2312" w:cs="仿宋_GB2312"/>
          <w:b/>
          <w:i w:val="0"/>
          <w:caps w:val="0"/>
          <w:spacing w:val="0"/>
          <w:w w:val="100"/>
          <w:sz w:val="44"/>
          <w:szCs w:val="44"/>
        </w:rPr>
        <w:br w:type="page"/>
      </w:r>
    </w:p>
    <w:p w14:paraId="53EBB3F3">
      <w:pPr>
        <w:tabs>
          <w:tab w:val="left" w:pos="1050"/>
          <w:tab w:val="right" w:leader="dot" w:pos="9402"/>
        </w:tabs>
        <w:snapToGrid/>
        <w:spacing w:before="570" w:beforeAutospacing="0" w:after="0" w:afterAutospacing="0" w:line="360" w:lineRule="exact"/>
        <w:jc w:val="center"/>
        <w:textAlignment w:val="baseline"/>
        <w:outlineLvl w:val="0"/>
        <w:rPr>
          <w:rFonts w:ascii="仿宋_GB2312" w:eastAsia="仿宋_GB2312"/>
          <w:b/>
          <w:i w:val="0"/>
          <w:caps w:val="0"/>
          <w:spacing w:val="0"/>
          <w:w w:val="80"/>
          <w:sz w:val="32"/>
          <w:szCs w:val="32"/>
        </w:rPr>
      </w:pPr>
      <w:r>
        <w:rPr>
          <w:rFonts w:hint="eastAsia" w:ascii="仿宋_GB2312" w:eastAsia="仿宋_GB2312"/>
          <w:b/>
          <w:i w:val="0"/>
          <w:caps w:val="0"/>
          <w:spacing w:val="0"/>
          <w:w w:val="80"/>
          <w:sz w:val="32"/>
          <w:szCs w:val="32"/>
        </w:rPr>
        <w:t>第六章</w:t>
      </w:r>
      <w:bookmarkEnd w:id="4"/>
      <w:bookmarkEnd w:id="5"/>
      <w:bookmarkStart w:id="6" w:name="_Toc363573860"/>
      <w:r>
        <w:rPr>
          <w:rFonts w:hint="eastAsia" w:ascii="仿宋_GB2312" w:eastAsia="仿宋_GB2312"/>
          <w:b/>
          <w:i w:val="0"/>
          <w:caps w:val="0"/>
          <w:spacing w:val="0"/>
          <w:w w:val="80"/>
          <w:sz w:val="32"/>
          <w:szCs w:val="32"/>
        </w:rPr>
        <w:t xml:space="preserve">  投标响应文件格式</w:t>
      </w:r>
      <w:bookmarkEnd w:id="6"/>
    </w:p>
    <w:p w14:paraId="5429B488">
      <w:pPr>
        <w:snapToGrid w:val="0"/>
        <w:spacing w:before="0" w:beforeAutospacing="0" w:after="0" w:afterAutospacing="0" w:line="360" w:lineRule="exact"/>
        <w:ind w:firstLine="487" w:firstLineChars="202"/>
        <w:jc w:val="left"/>
        <w:textAlignment w:val="baseline"/>
        <w:outlineLvl w:val="1"/>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一、投标响应文件目录</w:t>
      </w:r>
    </w:p>
    <w:p w14:paraId="51E754D8">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A</w:t>
      </w:r>
      <w:r>
        <w:rPr>
          <w:rFonts w:hint="eastAsia" w:eastAsia="仿宋_GB2312"/>
          <w:b w:val="0"/>
          <w:i w:val="0"/>
          <w:caps w:val="0"/>
          <w:spacing w:val="0"/>
          <w:w w:val="100"/>
          <w:kern w:val="0"/>
          <w:sz w:val="24"/>
          <w:szCs w:val="24"/>
          <w:lang w:eastAsia="zh-CN"/>
        </w:rPr>
        <w:t>.</w:t>
      </w:r>
      <w:r>
        <w:rPr>
          <w:rFonts w:hint="eastAsia" w:eastAsia="仿宋_GB2312"/>
          <w:b w:val="0"/>
          <w:i w:val="0"/>
          <w:caps w:val="0"/>
          <w:spacing w:val="0"/>
          <w:w w:val="100"/>
          <w:kern w:val="0"/>
          <w:sz w:val="24"/>
          <w:szCs w:val="24"/>
        </w:rPr>
        <w:t>资格后审资料文件</w:t>
      </w:r>
      <w:r>
        <w:rPr>
          <w:rFonts w:hint="eastAsia" w:eastAsia="黑体"/>
          <w:b w:val="0"/>
          <w:i w:val="0"/>
          <w:caps w:val="0"/>
          <w:spacing w:val="0"/>
          <w:w w:val="100"/>
          <w:sz w:val="24"/>
          <w:szCs w:val="24"/>
        </w:rPr>
        <w:t>（一个密封包，含一正两副文件）</w:t>
      </w:r>
    </w:p>
    <w:p w14:paraId="47377435">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B</w:t>
      </w:r>
      <w:r>
        <w:rPr>
          <w:rFonts w:hint="eastAsia" w:eastAsia="仿宋_GB2312"/>
          <w:b w:val="0"/>
          <w:i w:val="0"/>
          <w:caps w:val="0"/>
          <w:spacing w:val="0"/>
          <w:w w:val="100"/>
          <w:kern w:val="0"/>
          <w:sz w:val="24"/>
          <w:szCs w:val="24"/>
          <w:lang w:eastAsia="zh-CN"/>
        </w:rPr>
        <w:t>.</w:t>
      </w:r>
      <w:r>
        <w:rPr>
          <w:rFonts w:hint="eastAsia" w:eastAsia="仿宋_GB2312"/>
          <w:b w:val="0"/>
          <w:i w:val="0"/>
          <w:caps w:val="0"/>
          <w:spacing w:val="0"/>
          <w:w w:val="100"/>
          <w:kern w:val="0"/>
          <w:sz w:val="24"/>
          <w:szCs w:val="24"/>
        </w:rPr>
        <w:t>技术标响应文件</w:t>
      </w:r>
      <w:r>
        <w:rPr>
          <w:rFonts w:hint="eastAsia" w:eastAsia="黑体"/>
          <w:b w:val="0"/>
          <w:i w:val="0"/>
          <w:caps w:val="0"/>
          <w:spacing w:val="0"/>
          <w:w w:val="100"/>
          <w:sz w:val="24"/>
          <w:szCs w:val="24"/>
        </w:rPr>
        <w:t>（一个密封包，含一正两副文件）</w:t>
      </w:r>
    </w:p>
    <w:p w14:paraId="77020565">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C</w:t>
      </w:r>
      <w:r>
        <w:rPr>
          <w:rFonts w:hint="eastAsia" w:eastAsia="仿宋_GB2312"/>
          <w:b w:val="0"/>
          <w:i w:val="0"/>
          <w:caps w:val="0"/>
          <w:spacing w:val="0"/>
          <w:w w:val="100"/>
          <w:kern w:val="0"/>
          <w:sz w:val="24"/>
          <w:szCs w:val="24"/>
          <w:lang w:eastAsia="zh-CN"/>
        </w:rPr>
        <w:t>.</w:t>
      </w:r>
      <w:r>
        <w:rPr>
          <w:rFonts w:hint="eastAsia" w:eastAsia="仿宋_GB2312"/>
          <w:b w:val="0"/>
          <w:i w:val="0"/>
          <w:caps w:val="0"/>
          <w:spacing w:val="0"/>
          <w:w w:val="100"/>
          <w:kern w:val="0"/>
          <w:sz w:val="24"/>
          <w:szCs w:val="24"/>
        </w:rPr>
        <w:t>商务标响应文件</w:t>
      </w:r>
      <w:r>
        <w:rPr>
          <w:rFonts w:hint="eastAsia" w:eastAsia="黑体"/>
          <w:b w:val="0"/>
          <w:i w:val="0"/>
          <w:caps w:val="0"/>
          <w:spacing w:val="0"/>
          <w:w w:val="100"/>
          <w:sz w:val="24"/>
          <w:szCs w:val="24"/>
        </w:rPr>
        <w:t>（一个密封包，含一正两副文件）</w:t>
      </w:r>
    </w:p>
    <w:p w14:paraId="5B6A9253">
      <w:pPr>
        <w:snapToGrid w:val="0"/>
        <w:spacing w:before="0" w:beforeAutospacing="0" w:after="0" w:afterAutospacing="0" w:line="360" w:lineRule="exact"/>
        <w:ind w:firstLine="487" w:firstLineChars="202"/>
        <w:jc w:val="left"/>
        <w:textAlignment w:val="baseline"/>
        <w:outlineLvl w:val="1"/>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二、投标响应文件封面范例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509B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3EC1A92A">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项目名称：</w:t>
            </w:r>
          </w:p>
          <w:p w14:paraId="7A7D83CC">
            <w:pPr>
              <w:snapToGrid w:val="0"/>
              <w:spacing w:before="0" w:beforeAutospacing="0" w:after="0" w:afterAutospacing="0" w:line="360" w:lineRule="exact"/>
              <w:jc w:val="center"/>
              <w:textAlignment w:val="baseline"/>
              <w:rPr>
                <w:rFonts w:ascii="仿宋_GB2312" w:hAnsi="Calibri" w:eastAsia="仿宋_GB2312"/>
                <w:b w:val="0"/>
                <w:i w:val="0"/>
                <w:caps w:val="0"/>
                <w:spacing w:val="0"/>
                <w:w w:val="100"/>
                <w:sz w:val="32"/>
                <w:szCs w:val="32"/>
              </w:rPr>
            </w:pPr>
            <w:r>
              <w:rPr>
                <w:rFonts w:hint="eastAsia" w:ascii="仿宋_GB2312" w:hAnsi="Calibri" w:eastAsia="仿宋_GB2312"/>
                <w:b w:val="0"/>
                <w:i w:val="0"/>
                <w:caps w:val="0"/>
                <w:spacing w:val="0"/>
                <w:w w:val="100"/>
                <w:sz w:val="32"/>
                <w:szCs w:val="32"/>
              </w:rPr>
              <w:t>投标响应文件</w:t>
            </w:r>
          </w:p>
          <w:p w14:paraId="4385A78E">
            <w:pPr>
              <w:snapToGrid w:val="0"/>
              <w:spacing w:before="0" w:beforeAutospacing="0" w:after="0" w:afterAutospacing="0" w:line="360" w:lineRule="exact"/>
              <w:ind w:firstLine="1344" w:firstLineChars="700"/>
              <w:jc w:val="left"/>
              <w:textAlignment w:val="baseline"/>
              <w:rPr>
                <w:rFonts w:eastAsia="仿宋_GB2312"/>
                <w:b w:val="0"/>
                <w:i w:val="0"/>
                <w:caps w:val="0"/>
                <w:spacing w:val="0"/>
                <w:w w:val="100"/>
                <w:kern w:val="0"/>
                <w:sz w:val="24"/>
                <w:szCs w:val="24"/>
              </w:rPr>
            </w:pPr>
            <w:r>
              <w:rPr>
                <w:rFonts w:hint="eastAsia" w:ascii="宋体" w:hAnsi="宋体" w:eastAsia="宋体"/>
                <w:b w:val="0"/>
                <w:i w:val="0"/>
                <w:caps w:val="0"/>
                <w:spacing w:val="0"/>
                <w:w w:val="80"/>
                <w:sz w:val="24"/>
                <w:szCs w:val="24"/>
              </w:rPr>
              <w:t>对应投标标文件，</w:t>
            </w:r>
            <w:r>
              <w:rPr>
                <w:rFonts w:hint="eastAsia" w:eastAsia="仿宋_GB2312"/>
                <w:b w:val="0"/>
                <w:i w:val="0"/>
                <w:caps w:val="0"/>
                <w:spacing w:val="0"/>
                <w:w w:val="100"/>
                <w:kern w:val="0"/>
                <w:sz w:val="24"/>
                <w:szCs w:val="24"/>
              </w:rPr>
              <w:t>对应填写：资格后审材料文件</w:t>
            </w:r>
          </w:p>
          <w:p w14:paraId="40A13E15">
            <w:pPr>
              <w:snapToGrid w:val="0"/>
              <w:spacing w:before="0" w:beforeAutospacing="0" w:after="0" w:afterAutospacing="0" w:line="360" w:lineRule="exact"/>
              <w:ind w:firstLine="4080" w:firstLineChars="1700"/>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技术标响应文件</w:t>
            </w:r>
          </w:p>
          <w:p w14:paraId="7B5581F9">
            <w:pPr>
              <w:snapToGrid w:val="0"/>
              <w:spacing w:before="0" w:beforeAutospacing="0" w:after="0" w:afterAutospacing="0" w:line="360" w:lineRule="exact"/>
              <w:ind w:firstLine="4080" w:firstLineChars="1700"/>
              <w:jc w:val="both"/>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商务报价标响应文件</w:t>
            </w:r>
          </w:p>
          <w:p w14:paraId="1FFB12F7">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（资格后审）</w:t>
            </w:r>
          </w:p>
          <w:p w14:paraId="1931CFDA">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投标人：参加投标人全称</w:t>
            </w:r>
          </w:p>
          <w:p w14:paraId="01787A49">
            <w:pPr>
              <w:snapToGrid w:val="0"/>
              <w:spacing w:before="0" w:beforeAutospacing="0" w:after="0" w:afterAutospacing="0" w:line="360" w:lineRule="exact"/>
              <w:jc w:val="center"/>
              <w:textAlignment w:val="baseline"/>
              <w:rPr>
                <w:rFonts w:ascii="仿宋_GB2312" w:hAnsi="Calibri" w:eastAsia="仿宋_GB2312"/>
                <w:b w:val="0"/>
                <w:i w:val="0"/>
                <w:caps w:val="0"/>
                <w:spacing w:val="0"/>
                <w:w w:val="100"/>
                <w:sz w:val="24"/>
                <w:szCs w:val="24"/>
              </w:rPr>
            </w:pPr>
            <w:r>
              <w:rPr>
                <w:rFonts w:hint="eastAsia" w:eastAsia="仿宋_GB2312"/>
                <w:b w:val="0"/>
                <w:i w:val="0"/>
                <w:caps w:val="0"/>
                <w:spacing w:val="0"/>
                <w:w w:val="100"/>
                <w:kern w:val="0"/>
                <w:sz w:val="24"/>
                <w:szCs w:val="24"/>
                <w:lang w:eastAsia="zh-CN"/>
              </w:rPr>
              <w:t>二〇二五</w:t>
            </w:r>
            <w:r>
              <w:rPr>
                <w:rFonts w:hint="eastAsia" w:eastAsia="仿宋_GB2312"/>
                <w:b w:val="0"/>
                <w:i w:val="0"/>
                <w:caps w:val="0"/>
                <w:spacing w:val="0"/>
                <w:w w:val="100"/>
                <w:kern w:val="0"/>
                <w:sz w:val="24"/>
                <w:szCs w:val="24"/>
              </w:rPr>
              <w:t>年月日</w:t>
            </w:r>
          </w:p>
        </w:tc>
      </w:tr>
    </w:tbl>
    <w:p w14:paraId="4B57004F">
      <w:pPr>
        <w:snapToGrid w:val="0"/>
        <w:spacing w:before="0" w:beforeAutospacing="0" w:after="0" w:afterAutospacing="0" w:line="360" w:lineRule="exact"/>
        <w:ind w:firstLine="487" w:firstLineChars="202"/>
        <w:jc w:val="left"/>
        <w:textAlignment w:val="baseline"/>
        <w:rPr>
          <w:rFonts w:eastAsia="仿宋_GB2312"/>
          <w:b/>
          <w:i w:val="0"/>
          <w:caps w:val="0"/>
          <w:spacing w:val="0"/>
          <w:w w:val="100"/>
          <w:kern w:val="0"/>
          <w:sz w:val="24"/>
          <w:szCs w:val="24"/>
        </w:rPr>
      </w:pPr>
    </w:p>
    <w:p w14:paraId="69CD78B5">
      <w:pPr>
        <w:rPr>
          <w:rFonts w:hint="eastAsia" w:eastAsia="仿宋_GB2312"/>
          <w:b/>
          <w:i w:val="0"/>
          <w:caps w:val="0"/>
          <w:spacing w:val="0"/>
          <w:w w:val="100"/>
          <w:kern w:val="0"/>
          <w:sz w:val="24"/>
          <w:szCs w:val="24"/>
        </w:rPr>
      </w:pPr>
      <w:r>
        <w:rPr>
          <w:rFonts w:hint="eastAsia" w:eastAsia="仿宋_GB2312"/>
          <w:b/>
          <w:i w:val="0"/>
          <w:caps w:val="0"/>
          <w:spacing w:val="0"/>
          <w:w w:val="100"/>
          <w:kern w:val="0"/>
          <w:sz w:val="24"/>
          <w:szCs w:val="24"/>
        </w:rPr>
        <w:br w:type="page"/>
      </w:r>
    </w:p>
    <w:p w14:paraId="5938EB6D">
      <w:pPr>
        <w:snapToGrid w:val="0"/>
        <w:spacing w:before="0" w:beforeAutospacing="0" w:after="0" w:afterAutospacing="0" w:line="360" w:lineRule="exact"/>
        <w:ind w:firstLine="487" w:firstLineChars="202"/>
        <w:jc w:val="left"/>
        <w:textAlignment w:val="baseline"/>
        <w:outlineLvl w:val="1"/>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三、投标响应文件</w:t>
      </w:r>
    </w:p>
    <w:p w14:paraId="0805AC69">
      <w:pPr>
        <w:snapToGrid w:val="0"/>
        <w:spacing w:before="0" w:beforeAutospacing="0" w:after="0" w:afterAutospacing="0" w:line="520" w:lineRule="exact"/>
        <w:jc w:val="center"/>
        <w:textAlignment w:val="baseline"/>
        <w:rPr>
          <w:rFonts w:hint="default" w:ascii="仿宋" w:hAnsi="仿宋" w:eastAsia="仿宋" w:cs="仿宋"/>
          <w:b/>
          <w:i w:val="0"/>
          <w:caps w:val="0"/>
          <w:spacing w:val="0"/>
          <w:w w:val="100"/>
          <w:sz w:val="28"/>
          <w:szCs w:val="28"/>
          <w:lang w:val="en-US" w:eastAsia="zh-CN"/>
        </w:rPr>
      </w:pPr>
      <w:r>
        <w:rPr>
          <w:rFonts w:hint="eastAsia" w:ascii="仿宋" w:hAnsi="仿宋" w:eastAsia="仿宋" w:cs="仿宋"/>
          <w:b/>
          <w:i w:val="0"/>
          <w:caps w:val="0"/>
          <w:spacing w:val="0"/>
          <w:w w:val="100"/>
          <w:sz w:val="28"/>
          <w:szCs w:val="28"/>
          <w:lang w:eastAsia="zh-CN"/>
        </w:rPr>
        <w:t>1.</w:t>
      </w:r>
      <w:r>
        <w:rPr>
          <w:rFonts w:hint="eastAsia" w:ascii="仿宋" w:hAnsi="仿宋" w:eastAsia="仿宋" w:cs="仿宋"/>
          <w:b/>
          <w:i w:val="0"/>
          <w:caps w:val="0"/>
          <w:spacing w:val="0"/>
          <w:w w:val="100"/>
          <w:sz w:val="28"/>
          <w:szCs w:val="28"/>
        </w:rPr>
        <w:t>法定代表人身份证明</w:t>
      </w:r>
    </w:p>
    <w:p w14:paraId="3CB3D13F">
      <w:pPr>
        <w:snapToGrid w:val="0"/>
        <w:spacing w:before="0" w:beforeAutospacing="0" w:after="0" w:afterAutospacing="0" w:line="520" w:lineRule="exact"/>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（如法定代表人参加</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，须出示此证明）</w:t>
      </w:r>
    </w:p>
    <w:p w14:paraId="1126C930">
      <w:pPr>
        <w:snapToGrid w:val="0"/>
        <w:spacing w:before="0" w:beforeAutospacing="0" w:after="0" w:afterAutospacing="0" w:line="520" w:lineRule="exact"/>
        <w:jc w:val="left"/>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u w:val="single" w:color="000000"/>
          <w:lang w:eastAsia="zh-CN"/>
        </w:rPr>
        <w:t>江苏省南通中等专业学校：</w:t>
      </w:r>
    </w:p>
    <w:p w14:paraId="6A907466">
      <w:pPr>
        <w:snapToGrid w:val="0"/>
        <w:spacing w:before="0" w:beforeAutospacing="0" w:after="0" w:afterAutospacing="0" w:line="5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我公司法定代表人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参加贵单位组织的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（项目名称</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项目的</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活动，全权代表我公司处理</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的有关事宜。</w:t>
      </w:r>
    </w:p>
    <w:p w14:paraId="575D087C">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附：法定代表人情况：</w:t>
      </w:r>
    </w:p>
    <w:p w14:paraId="1E1A49C7">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rPr>
        <w:t>姓名：</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性别：</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年龄：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职务：</w:t>
      </w:r>
      <w:r>
        <w:rPr>
          <w:rFonts w:hint="eastAsia" w:ascii="仿宋" w:hAnsi="仿宋" w:eastAsia="仿宋" w:cs="仿宋"/>
          <w:b w:val="0"/>
          <w:i w:val="0"/>
          <w:caps w:val="0"/>
          <w:spacing w:val="0"/>
          <w:w w:val="100"/>
          <w:sz w:val="24"/>
          <w:szCs w:val="24"/>
          <w:u w:val="single" w:color="000000"/>
        </w:rPr>
        <w:t xml:space="preserve">          </w:t>
      </w:r>
    </w:p>
    <w:p w14:paraId="26527B4F">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身份证号码：</w:t>
      </w:r>
      <w:r>
        <w:rPr>
          <w:rFonts w:hint="eastAsia" w:ascii="仿宋" w:hAnsi="仿宋" w:eastAsia="仿宋" w:cs="仿宋"/>
          <w:b w:val="0"/>
          <w:i w:val="0"/>
          <w:caps w:val="0"/>
          <w:spacing w:val="0"/>
          <w:w w:val="100"/>
          <w:sz w:val="24"/>
          <w:szCs w:val="24"/>
          <w:u w:val="single" w:color="000000"/>
        </w:rPr>
        <w:t xml:space="preserve">                                         </w:t>
      </w:r>
    </w:p>
    <w:p w14:paraId="05F4A58A">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手机：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传真：</w:t>
      </w:r>
      <w:r>
        <w:rPr>
          <w:rFonts w:hint="eastAsia" w:ascii="仿宋" w:hAnsi="仿宋" w:eastAsia="仿宋" w:cs="仿宋"/>
          <w:b w:val="0"/>
          <w:i w:val="0"/>
          <w:caps w:val="0"/>
          <w:spacing w:val="0"/>
          <w:w w:val="100"/>
          <w:sz w:val="24"/>
          <w:szCs w:val="24"/>
          <w:u w:val="single" w:color="000000"/>
        </w:rPr>
        <w:t xml:space="preserve">                </w:t>
      </w:r>
    </w:p>
    <w:p w14:paraId="7A87BF73">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单位名称（公章）             法定代表人（签字或盖章）</w:t>
      </w:r>
    </w:p>
    <w:p w14:paraId="724A16E8">
      <w:pPr>
        <w:snapToGrid w:val="0"/>
        <w:spacing w:before="0" w:beforeAutospacing="0" w:after="0" w:afterAutospacing="0" w:line="520" w:lineRule="exact"/>
        <w:ind w:firstLine="1200" w:firstLineChars="5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 xml:space="preserve">年   月   日                 年   月    日  </w:t>
      </w:r>
    </w:p>
    <w:p w14:paraId="3475C24C">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法定代表人身份证复印件</w:t>
      </w:r>
    </w:p>
    <w:p w14:paraId="591C8768">
      <w:pPr>
        <w:pStyle w:val="64"/>
        <w:rPr>
          <w:rFonts w:hint="eastAsia" w:ascii="仿宋" w:hAnsi="仿宋" w:eastAsia="仿宋" w:cs="仿宋"/>
          <w:b w:val="0"/>
          <w:i w:val="0"/>
          <w:caps w:val="0"/>
          <w:spacing w:val="0"/>
          <w:w w:val="100"/>
          <w:sz w:val="24"/>
          <w:szCs w:val="24"/>
        </w:rPr>
      </w:pPr>
    </w:p>
    <w:p w14:paraId="11D325E0">
      <w:pPr>
        <w:pStyle w:val="64"/>
        <w:rPr>
          <w:rFonts w:hint="default"/>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7C370F">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EE39394">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54F7C81C">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0E77698">
                            <w:pPr>
                              <w:snapToGrid w:val="0"/>
                              <w:spacing w:before="0" w:beforeAutospacing="0" w:after="0" w:afterAutospacing="0" w:line="520" w:lineRule="exact"/>
                              <w:ind w:firstLine="4440" w:firstLineChars="185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13.25pt;height:175.85pt;width:509.05pt;z-index:251659264;mso-width-relative:page;mso-height-relative:page;" fillcolor="#FFFFFF [3201]" filled="t" stroked="t" coordsize="21600,21600" o:gfxdata="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2YKeTWAAAACgEAAA8AAAAAAAAAAQAgAAAAIgAAAGRycy9kb3ducmV2LnhtbFBLAQIUABQA&#10;AAAIAIdO4kDGyJvpZAIAAMQEAAAOAAAAAAAAAAEAIAAAACUBAABkcnMvZTJvRG9jLnhtbFBLBQYA&#10;AAAABgAGAFkBAAD7BQAAAAA=&#10;">
                <v:fill on="t" focussize="0,0"/>
                <v:stroke weight="0.5pt" color="#000000 [3204]" joinstyle="round"/>
                <v:imagedata o:title=""/>
                <o:lock v:ext="edit" aspectratio="f"/>
                <v:textbox>
                  <w:txbxContent>
                    <w:p w14:paraId="247C370F">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EE39394">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54F7C81C">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0E77698">
                      <w:pPr>
                        <w:snapToGrid w:val="0"/>
                        <w:spacing w:before="0" w:beforeAutospacing="0" w:after="0" w:afterAutospacing="0" w:line="520" w:lineRule="exact"/>
                        <w:ind w:firstLine="4440" w:firstLineChars="185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（粘贴此处）</w:t>
                      </w:r>
                    </w:p>
                  </w:txbxContent>
                </v:textbox>
              </v:shape>
            </w:pict>
          </mc:Fallback>
        </mc:AlternateContent>
      </w:r>
    </w:p>
    <w:p w14:paraId="1CD99AC0">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p>
    <w:p w14:paraId="24855654">
      <w:pPr>
        <w:rPr>
          <w:rFonts w:hint="eastAsia" w:ascii="仿宋" w:hAnsi="仿宋" w:eastAsia="仿宋" w:cs="仿宋"/>
          <w:b/>
          <w:i w:val="0"/>
          <w:caps w:val="0"/>
          <w:spacing w:val="0"/>
          <w:w w:val="100"/>
          <w:sz w:val="28"/>
          <w:szCs w:val="28"/>
        </w:rPr>
      </w:pPr>
    </w:p>
    <w:p w14:paraId="1B27F4EC">
      <w:pPr>
        <w:rPr>
          <w:rFonts w:hint="eastAsia" w:ascii="仿宋" w:hAnsi="仿宋" w:eastAsia="仿宋" w:cs="仿宋"/>
          <w:b/>
          <w:i w:val="0"/>
          <w:caps w:val="0"/>
          <w:spacing w:val="0"/>
          <w:w w:val="100"/>
          <w:sz w:val="28"/>
          <w:szCs w:val="28"/>
        </w:rPr>
      </w:pPr>
    </w:p>
    <w:p w14:paraId="34B7B4A5">
      <w:pPr>
        <w:rPr>
          <w:rFonts w:hint="eastAsia" w:ascii="仿宋" w:hAnsi="仿宋" w:eastAsia="仿宋" w:cs="仿宋"/>
          <w:b/>
          <w:i w:val="0"/>
          <w:caps w:val="0"/>
          <w:spacing w:val="0"/>
          <w:w w:val="100"/>
          <w:sz w:val="28"/>
          <w:szCs w:val="28"/>
        </w:rPr>
      </w:pPr>
    </w:p>
    <w:p w14:paraId="239D5611">
      <w:pPr>
        <w:rPr>
          <w:rFonts w:hint="eastAsia" w:ascii="仿宋" w:hAnsi="仿宋" w:eastAsia="仿宋" w:cs="仿宋"/>
          <w:b/>
          <w:i w:val="0"/>
          <w:caps w:val="0"/>
          <w:spacing w:val="0"/>
          <w:w w:val="100"/>
          <w:sz w:val="28"/>
          <w:szCs w:val="28"/>
        </w:rPr>
      </w:pPr>
    </w:p>
    <w:p w14:paraId="7D2CAB75">
      <w:pPr>
        <w:rPr>
          <w:rFonts w:hint="eastAsia" w:ascii="仿宋" w:hAnsi="仿宋" w:eastAsia="仿宋" w:cs="仿宋"/>
          <w:b/>
          <w:i w:val="0"/>
          <w:caps w:val="0"/>
          <w:spacing w:val="0"/>
          <w:w w:val="100"/>
          <w:sz w:val="28"/>
          <w:szCs w:val="28"/>
        </w:rPr>
      </w:pPr>
    </w:p>
    <w:p w14:paraId="40C35FA0">
      <w:pPr>
        <w:rPr>
          <w:rFonts w:hint="eastAsia" w:ascii="仿宋" w:hAnsi="仿宋" w:eastAsia="仿宋" w:cs="仿宋"/>
          <w:b/>
          <w:i w:val="0"/>
          <w:caps w:val="0"/>
          <w:spacing w:val="0"/>
          <w:w w:val="100"/>
          <w:sz w:val="28"/>
          <w:szCs w:val="28"/>
        </w:rPr>
      </w:pPr>
    </w:p>
    <w:p w14:paraId="36F5F39E">
      <w:pPr>
        <w:rPr>
          <w:rFonts w:hint="eastAsia" w:ascii="仿宋" w:hAnsi="仿宋" w:eastAsia="仿宋" w:cs="仿宋"/>
          <w:b/>
          <w:i w:val="0"/>
          <w:caps w:val="0"/>
          <w:spacing w:val="0"/>
          <w:w w:val="100"/>
          <w:sz w:val="28"/>
          <w:szCs w:val="28"/>
        </w:rPr>
      </w:pPr>
    </w:p>
    <w:p w14:paraId="7DA1D605">
      <w:pPr>
        <w:snapToGrid w:val="0"/>
        <w:spacing w:before="0" w:beforeAutospacing="0" w:after="0" w:afterAutospacing="0" w:line="520" w:lineRule="exact"/>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rPr>
        <w:t>注</w:t>
      </w:r>
      <w:r>
        <w:rPr>
          <w:rFonts w:hint="eastAsia" w:ascii="仿宋" w:hAnsi="仿宋" w:eastAsia="仿宋" w:cs="仿宋"/>
          <w:b/>
          <w:bCs/>
          <w:i w:val="0"/>
          <w:caps w:val="0"/>
          <w:spacing w:val="0"/>
          <w:w w:val="100"/>
          <w:sz w:val="24"/>
          <w:szCs w:val="24"/>
          <w:lang w:eastAsia="zh-CN"/>
        </w:rPr>
        <w:t>：</w:t>
      </w:r>
      <w:r>
        <w:rPr>
          <w:rFonts w:hint="eastAsia" w:ascii="仿宋" w:hAnsi="仿宋" w:eastAsia="仿宋" w:cs="仿宋"/>
          <w:b/>
          <w:bCs/>
          <w:i w:val="0"/>
          <w:caps w:val="0"/>
          <w:spacing w:val="0"/>
          <w:w w:val="100"/>
          <w:sz w:val="24"/>
          <w:szCs w:val="24"/>
        </w:rPr>
        <w:t>参加</w:t>
      </w:r>
      <w:r>
        <w:rPr>
          <w:rFonts w:hint="eastAsia" w:ascii="仿宋" w:hAnsi="仿宋" w:eastAsia="仿宋" w:cs="仿宋"/>
          <w:b/>
          <w:bCs/>
          <w:i w:val="0"/>
          <w:caps w:val="0"/>
          <w:spacing w:val="0"/>
          <w:w w:val="100"/>
          <w:sz w:val="24"/>
          <w:szCs w:val="24"/>
          <w:lang w:val="en-US" w:eastAsia="zh-CN"/>
        </w:rPr>
        <w:t>比选</w:t>
      </w:r>
      <w:r>
        <w:rPr>
          <w:rFonts w:hint="eastAsia" w:ascii="仿宋" w:hAnsi="仿宋" w:eastAsia="仿宋" w:cs="仿宋"/>
          <w:b/>
          <w:bCs/>
          <w:i w:val="0"/>
          <w:caps w:val="0"/>
          <w:spacing w:val="0"/>
          <w:w w:val="100"/>
          <w:sz w:val="24"/>
          <w:szCs w:val="24"/>
        </w:rPr>
        <w:t>时法定代表人将身份证原件带至现场备查。</w:t>
      </w:r>
    </w:p>
    <w:p w14:paraId="4032DD6E">
      <w:pPr>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br w:type="page"/>
      </w:r>
    </w:p>
    <w:p w14:paraId="12D09CF1">
      <w:pPr>
        <w:snapToGrid w:val="0"/>
        <w:spacing w:before="0" w:beforeAutospacing="0" w:after="0" w:afterAutospacing="0" w:line="520" w:lineRule="exact"/>
        <w:jc w:val="center"/>
        <w:textAlignment w:val="baseline"/>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lang w:eastAsia="zh-CN"/>
        </w:rPr>
        <w:t>2.</w:t>
      </w:r>
      <w:r>
        <w:rPr>
          <w:rFonts w:hint="eastAsia" w:ascii="仿宋" w:hAnsi="仿宋" w:eastAsia="仿宋" w:cs="仿宋"/>
          <w:b/>
          <w:i w:val="0"/>
          <w:caps w:val="0"/>
          <w:spacing w:val="0"/>
          <w:w w:val="100"/>
          <w:sz w:val="28"/>
          <w:szCs w:val="28"/>
        </w:rPr>
        <w:t>授权委托书</w:t>
      </w:r>
    </w:p>
    <w:p w14:paraId="0F387B81">
      <w:pPr>
        <w:snapToGrid w:val="0"/>
        <w:spacing w:before="0" w:beforeAutospacing="0" w:after="0" w:afterAutospacing="0" w:line="520" w:lineRule="exact"/>
        <w:jc w:val="center"/>
        <w:textAlignment w:val="baseline"/>
        <w:rPr>
          <w:rFonts w:hint="eastAsia" w:ascii="仿宋" w:hAnsi="仿宋" w:eastAsia="仿宋" w:cs="仿宋"/>
          <w:b w:val="0"/>
          <w:bCs/>
          <w:i w:val="0"/>
          <w:caps w:val="0"/>
          <w:spacing w:val="0"/>
          <w:w w:val="100"/>
          <w:sz w:val="24"/>
          <w:szCs w:val="24"/>
        </w:rPr>
      </w:pPr>
      <w:r>
        <w:rPr>
          <w:rFonts w:hint="eastAsia" w:ascii="仿宋" w:hAnsi="仿宋" w:eastAsia="仿宋" w:cs="仿宋"/>
          <w:b w:val="0"/>
          <w:bCs/>
          <w:i w:val="0"/>
          <w:caps w:val="0"/>
          <w:spacing w:val="0"/>
          <w:w w:val="100"/>
          <w:sz w:val="24"/>
          <w:szCs w:val="24"/>
        </w:rPr>
        <w:t>（如被授权人参加</w:t>
      </w:r>
      <w:r>
        <w:rPr>
          <w:rFonts w:hint="eastAsia" w:ascii="仿宋" w:hAnsi="仿宋" w:eastAsia="仿宋" w:cs="仿宋"/>
          <w:b w:val="0"/>
          <w:bCs/>
          <w:i w:val="0"/>
          <w:caps w:val="0"/>
          <w:spacing w:val="0"/>
          <w:w w:val="100"/>
          <w:sz w:val="24"/>
          <w:szCs w:val="24"/>
          <w:lang w:val="en-US" w:eastAsia="zh-CN"/>
        </w:rPr>
        <w:t>比选</w:t>
      </w:r>
      <w:r>
        <w:rPr>
          <w:rFonts w:hint="eastAsia" w:ascii="仿宋" w:hAnsi="仿宋" w:eastAsia="仿宋" w:cs="仿宋"/>
          <w:b w:val="0"/>
          <w:bCs/>
          <w:i w:val="0"/>
          <w:caps w:val="0"/>
          <w:spacing w:val="0"/>
          <w:w w:val="100"/>
          <w:sz w:val="24"/>
          <w:szCs w:val="24"/>
        </w:rPr>
        <w:t>，须出示此证明）</w:t>
      </w:r>
    </w:p>
    <w:p w14:paraId="457F4317">
      <w:pPr>
        <w:snapToGrid w:val="0"/>
        <w:spacing w:before="0" w:beforeAutospacing="0" w:after="0" w:afterAutospacing="0" w:line="520" w:lineRule="exact"/>
        <w:jc w:val="center"/>
        <w:textAlignment w:val="baseline"/>
        <w:rPr>
          <w:rFonts w:hint="eastAsia" w:ascii="仿宋" w:hAnsi="仿宋" w:eastAsia="仿宋" w:cs="仿宋"/>
          <w:b w:val="0"/>
          <w:bCs/>
          <w:i w:val="0"/>
          <w:caps w:val="0"/>
          <w:spacing w:val="0"/>
          <w:w w:val="100"/>
          <w:sz w:val="24"/>
          <w:szCs w:val="24"/>
        </w:rPr>
      </w:pPr>
    </w:p>
    <w:p w14:paraId="5924C44D">
      <w:pPr>
        <w:snapToGrid w:val="0"/>
        <w:spacing w:before="0" w:beforeAutospacing="0" w:after="0" w:afterAutospacing="0" w:line="520" w:lineRule="exact"/>
        <w:jc w:val="left"/>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u w:val="single" w:color="000000"/>
          <w:lang w:eastAsia="zh-CN"/>
        </w:rPr>
        <w:t>江苏省南通中等专业学校：</w:t>
      </w:r>
    </w:p>
    <w:p w14:paraId="1C2D3A5F">
      <w:pPr>
        <w:snapToGrid w:val="0"/>
        <w:spacing w:before="0" w:beforeAutospacing="0" w:after="0" w:afterAutospacing="0" w:line="48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兹授权</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（被授权人的姓名）代表我公司参加</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（项目名称</w:t>
      </w:r>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项目的采购活动，全权处理一切与该项目招标有关的事务。其在办理上述事宜过程中所签署的所有文件我公司均予以承认。</w:t>
      </w:r>
    </w:p>
    <w:p w14:paraId="4A0C7138">
      <w:pPr>
        <w:pStyle w:val="30"/>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p>
    <w:p w14:paraId="70A48744">
      <w:pPr>
        <w:pStyle w:val="30"/>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被授权人无转委托权，特此委托。</w:t>
      </w:r>
    </w:p>
    <w:p w14:paraId="5D8EE052">
      <w:pPr>
        <w:pStyle w:val="30"/>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p>
    <w:p w14:paraId="4D42F4D6">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附：被授权人情况：</w:t>
      </w:r>
    </w:p>
    <w:p w14:paraId="408345C1">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rPr>
        <w:t>姓名：</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 xml:space="preserve"> 性别：</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年龄：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职务：</w:t>
      </w:r>
      <w:r>
        <w:rPr>
          <w:rFonts w:hint="eastAsia" w:ascii="仿宋" w:hAnsi="仿宋" w:eastAsia="仿宋" w:cs="仿宋"/>
          <w:b w:val="0"/>
          <w:i w:val="0"/>
          <w:caps w:val="0"/>
          <w:spacing w:val="0"/>
          <w:w w:val="100"/>
          <w:sz w:val="24"/>
          <w:szCs w:val="24"/>
          <w:u w:val="single" w:color="000000"/>
        </w:rPr>
        <w:t xml:space="preserve">          </w:t>
      </w:r>
    </w:p>
    <w:p w14:paraId="4BFA2BE7">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身份证号码：</w:t>
      </w:r>
      <w:r>
        <w:rPr>
          <w:rFonts w:hint="eastAsia" w:ascii="仿宋" w:hAnsi="仿宋" w:eastAsia="仿宋" w:cs="仿宋"/>
          <w:b w:val="0"/>
          <w:i w:val="0"/>
          <w:caps w:val="0"/>
          <w:spacing w:val="0"/>
          <w:w w:val="100"/>
          <w:sz w:val="24"/>
          <w:szCs w:val="24"/>
          <w:u w:val="single" w:color="000000"/>
        </w:rPr>
        <w:t xml:space="preserve">                                          </w:t>
      </w:r>
    </w:p>
    <w:p w14:paraId="536B89F4">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手机：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传真：</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 xml:space="preserve"> </w:t>
      </w:r>
    </w:p>
    <w:p w14:paraId="5C5F6CCE">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单位名称（公章）             法定代表人（签字或盖章）</w:t>
      </w:r>
    </w:p>
    <w:p w14:paraId="1513B172">
      <w:pPr>
        <w:snapToGrid/>
        <w:spacing w:before="0" w:beforeAutospacing="0" w:after="0" w:afterAutospacing="0" w:line="480" w:lineRule="exact"/>
        <w:ind w:firstLine="1200" w:firstLineChars="500"/>
        <w:jc w:val="both"/>
        <w:textAlignment w:val="baseline"/>
        <w:rPr>
          <w:rFonts w:hint="eastAsia" w:ascii="仿宋" w:hAnsi="仿宋" w:eastAsia="仿宋" w:cs="仿宋"/>
          <w:b w:val="0"/>
          <w:i w:val="0"/>
          <w:caps w:val="0"/>
          <w:spacing w:val="0"/>
          <w:w w:val="100"/>
          <w:sz w:val="24"/>
          <w:szCs w:val="24"/>
        </w:rPr>
      </w:pPr>
    </w:p>
    <w:p w14:paraId="0CCDF572">
      <w:pPr>
        <w:snapToGrid/>
        <w:spacing w:before="0" w:beforeAutospacing="0" w:after="0" w:afterAutospacing="0" w:line="480" w:lineRule="exact"/>
        <w:ind w:firstLine="1200" w:firstLineChars="5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 xml:space="preserve">年   月   日                 年   月    日  </w:t>
      </w:r>
    </w:p>
    <w:p w14:paraId="7CAD6144">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被授权人身份证复印件</w:t>
      </w:r>
    </w:p>
    <w:p w14:paraId="30BB06C7">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1C17BD">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3103CF8">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6C89D42">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2097EC5C">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1961AD36">
                            <w:pPr>
                              <w:snapToGrid/>
                              <w:spacing w:before="0" w:beforeAutospacing="0" w:after="0" w:afterAutospacing="0" w:line="480" w:lineRule="exact"/>
                              <w:ind w:firstLine="3960" w:firstLineChars="165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val="0"/>
                                <w:i w:val="0"/>
                                <w:caps w:val="0"/>
                                <w:spacing w:val="0"/>
                                <w:w w:val="100"/>
                                <w:sz w:val="24"/>
                                <w:szCs w:val="24"/>
                              </w:rPr>
                              <w:t>（粘贴此处）</w:t>
                            </w:r>
                          </w:p>
                          <w:p w14:paraId="44B9DD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14.85pt;height:174.25pt;width:504.95pt;z-index:251660288;mso-width-relative:page;mso-height-relative:page;" fillcolor="#FFFFFF [3201]" filled="t" stroked="t" coordsize="21600,21600" o:gfxdata="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20DFjWAAAACgEAAA8AAAAAAAAAAQAgAAAAIgAAAGRycy9kb3ducmV2LnhtbFBLAQIUABQA&#10;AAAIAIdO4kDB59l4ZAIAAMMEAAAOAAAAAAAAAAEAIAAAACUBAABkcnMvZTJvRG9jLnhtbFBLBQYA&#10;AAAABgAGAFkBAAD7BQAAAAA=&#10;">
                <v:fill on="t" focussize="0,0"/>
                <v:stroke weight="0.5pt" color="#000000 [3204]" joinstyle="round"/>
                <v:imagedata o:title=""/>
                <o:lock v:ext="edit" aspectratio="f"/>
                <v:textbox>
                  <w:txbxContent>
                    <w:p w14:paraId="421C17BD">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3103CF8">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76C89D42">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2097EC5C">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1961AD36">
                      <w:pPr>
                        <w:snapToGrid/>
                        <w:spacing w:before="0" w:beforeAutospacing="0" w:after="0" w:afterAutospacing="0" w:line="480" w:lineRule="exact"/>
                        <w:ind w:firstLine="3960" w:firstLineChars="165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val="0"/>
                          <w:i w:val="0"/>
                          <w:caps w:val="0"/>
                          <w:spacing w:val="0"/>
                          <w:w w:val="100"/>
                          <w:sz w:val="24"/>
                          <w:szCs w:val="24"/>
                        </w:rPr>
                        <w:t>（粘贴此处）</w:t>
                      </w:r>
                    </w:p>
                    <w:p w14:paraId="44B9DD74"/>
                  </w:txbxContent>
                </v:textbox>
              </v:shape>
            </w:pict>
          </mc:Fallback>
        </mc:AlternateContent>
      </w:r>
    </w:p>
    <w:p w14:paraId="20181140">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5BB2E493">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7BFC2337">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709C6A38">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0C0668BE">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1334756E">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3894CD98">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6688CFE3">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rPr>
        <w:t>注</w:t>
      </w:r>
      <w:r>
        <w:rPr>
          <w:rFonts w:hint="eastAsia" w:ascii="仿宋" w:hAnsi="仿宋" w:eastAsia="仿宋" w:cs="仿宋"/>
          <w:b/>
          <w:bCs/>
          <w:i w:val="0"/>
          <w:caps w:val="0"/>
          <w:spacing w:val="0"/>
          <w:w w:val="100"/>
          <w:sz w:val="24"/>
          <w:szCs w:val="24"/>
          <w:lang w:eastAsia="zh-CN"/>
        </w:rPr>
        <w:t>：</w:t>
      </w:r>
      <w:r>
        <w:rPr>
          <w:rFonts w:hint="eastAsia" w:ascii="仿宋" w:hAnsi="仿宋" w:eastAsia="仿宋" w:cs="仿宋"/>
          <w:b/>
          <w:bCs/>
          <w:i w:val="0"/>
          <w:caps w:val="0"/>
          <w:spacing w:val="0"/>
          <w:w w:val="100"/>
          <w:sz w:val="24"/>
          <w:szCs w:val="24"/>
        </w:rPr>
        <w:t>参加被授权人将身份证原件带至现场备查。</w:t>
      </w:r>
    </w:p>
    <w:p w14:paraId="604CA1C1">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236CFD6B">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752483C1">
      <w:pPr>
        <w:pStyle w:val="21"/>
        <w:rPr>
          <w:rFonts w:hint="eastAsia"/>
        </w:rPr>
      </w:pPr>
    </w:p>
    <w:p w14:paraId="1A06568B">
      <w:pPr>
        <w:numPr>
          <w:ilvl w:val="-1"/>
          <w:numId w:val="0"/>
        </w:numPr>
        <w:snapToGrid w:val="0"/>
        <w:spacing w:before="0" w:beforeAutospacing="0" w:after="0" w:afterAutospacing="0" w:line="520" w:lineRule="exact"/>
        <w:jc w:val="center"/>
        <w:textAlignment w:val="baseline"/>
        <w:rPr>
          <w:rFonts w:hint="eastAsia" w:ascii="仿宋" w:hAnsi="仿宋" w:eastAsia="仿宋" w:cs="仿宋"/>
          <w:b/>
          <w:i w:val="0"/>
          <w:caps w:val="0"/>
          <w:color w:val="000000"/>
          <w:spacing w:val="0"/>
          <w:w w:val="100"/>
          <w:sz w:val="28"/>
          <w:szCs w:val="28"/>
        </w:rPr>
      </w:pPr>
      <w:r>
        <w:rPr>
          <w:rFonts w:hint="eastAsia" w:ascii="仿宋" w:hAnsi="仿宋" w:eastAsia="仿宋" w:cs="仿宋"/>
          <w:b/>
          <w:i w:val="0"/>
          <w:caps w:val="0"/>
          <w:color w:val="000000"/>
          <w:spacing w:val="0"/>
          <w:w w:val="100"/>
          <w:sz w:val="28"/>
          <w:szCs w:val="28"/>
          <w:lang w:val="en-US" w:eastAsia="zh-CN"/>
        </w:rPr>
        <w:t>3.</w:t>
      </w:r>
      <w:r>
        <w:rPr>
          <w:rFonts w:hint="eastAsia" w:ascii="仿宋" w:hAnsi="仿宋" w:eastAsia="仿宋" w:cs="仿宋"/>
          <w:b/>
          <w:i w:val="0"/>
          <w:caps w:val="0"/>
          <w:color w:val="000000"/>
          <w:spacing w:val="0"/>
          <w:w w:val="100"/>
          <w:sz w:val="28"/>
          <w:szCs w:val="28"/>
        </w:rPr>
        <w:t>关于资格文件的声明函</w:t>
      </w:r>
    </w:p>
    <w:p w14:paraId="613B75BC">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我单位</w:t>
      </w:r>
      <w:r>
        <w:rPr>
          <w:rFonts w:hint="eastAsia" w:ascii="仿宋" w:hAnsi="仿宋" w:eastAsia="仿宋" w:cs="Times New Roman"/>
          <w:sz w:val="24"/>
          <w:szCs w:val="28"/>
          <w:u w:val="none"/>
        </w:rPr>
        <w:t xml:space="preserve">           （投标单位名称）</w:t>
      </w:r>
      <w:r>
        <w:rPr>
          <w:rFonts w:hint="eastAsia" w:ascii="仿宋" w:hAnsi="仿宋" w:eastAsia="仿宋" w:cs="Times New Roman"/>
          <w:sz w:val="24"/>
          <w:szCs w:val="28"/>
        </w:rPr>
        <w:t>郑重承诺：</w:t>
      </w:r>
    </w:p>
    <w:p w14:paraId="285ECE21">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我单位具有独立承担民事责任的能力；具有良好的商业信誉和健全的财务会计制度；具有履行合同所必需的设备和专业技术能力</w:t>
      </w:r>
      <w:r>
        <w:rPr>
          <w:rFonts w:hint="eastAsia" w:ascii="仿宋" w:hAnsi="仿宋" w:eastAsia="仿宋" w:cs="Times New Roman"/>
          <w:sz w:val="24"/>
          <w:szCs w:val="28"/>
          <w:lang w:eastAsia="zh-CN"/>
        </w:rPr>
        <w:t>；具</w:t>
      </w:r>
      <w:r>
        <w:rPr>
          <w:rFonts w:hint="eastAsia" w:ascii="仿宋" w:hAnsi="仿宋" w:eastAsia="仿宋" w:cs="Times New Roman"/>
          <w:sz w:val="24"/>
          <w:szCs w:val="28"/>
        </w:rPr>
        <w:t>有依法缴纳税收和社会保障资金的良好记录；参加采购活动前三年内，在经营活动中没有重大违法记录。</w:t>
      </w:r>
    </w:p>
    <w:p w14:paraId="07B75F32">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p>
    <w:p w14:paraId="7D70F1B7">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p>
    <w:p w14:paraId="71CCE08F">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 xml:space="preserve">投标人（盖章）：（单位全称） </w:t>
      </w:r>
    </w:p>
    <w:p w14:paraId="59ED58BC">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法定代表人或授权委托人：（签字或盖章）</w:t>
      </w:r>
    </w:p>
    <w:p w14:paraId="27C5585C">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日期：  年  月  日</w:t>
      </w:r>
    </w:p>
    <w:p w14:paraId="432C65EE">
      <w:pPr>
        <w:numPr>
          <w:ilvl w:val="0"/>
          <w:numId w:val="0"/>
        </w:numPr>
        <w:snapToGrid w:val="0"/>
        <w:spacing w:before="0" w:beforeAutospacing="0" w:after="0" w:afterAutospacing="0" w:line="520" w:lineRule="exact"/>
        <w:jc w:val="center"/>
        <w:textAlignment w:val="baseline"/>
        <w:rPr>
          <w:rFonts w:hint="eastAsia" w:ascii="仿宋" w:hAnsi="仿宋" w:eastAsia="仿宋" w:cs="仿宋"/>
          <w:b/>
          <w:i w:val="0"/>
          <w:caps w:val="0"/>
          <w:color w:val="000000"/>
          <w:spacing w:val="0"/>
          <w:w w:val="100"/>
          <w:sz w:val="28"/>
          <w:szCs w:val="28"/>
        </w:rPr>
      </w:pPr>
    </w:p>
    <w:p w14:paraId="2C4FE71D">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br w:type="page"/>
      </w:r>
    </w:p>
    <w:p w14:paraId="37622181">
      <w:pPr>
        <w:pStyle w:val="7"/>
        <w:kinsoku w:val="0"/>
        <w:topLinePunct/>
        <w:autoSpaceDE w:val="0"/>
        <w:autoSpaceDN w:val="0"/>
        <w:snapToGrid w:val="0"/>
        <w:spacing w:line="520" w:lineRule="exact"/>
        <w:ind w:right="210" w:firstLine="0"/>
        <w:jc w:val="center"/>
        <w:rPr>
          <w:rFonts w:hint="eastAsia" w:ascii="仿宋" w:hAnsi="仿宋" w:eastAsia="仿宋" w:cs="仿宋"/>
          <w:b/>
          <w:bCs/>
          <w:sz w:val="28"/>
          <w:szCs w:val="28"/>
        </w:rPr>
      </w:pPr>
      <w:r>
        <w:rPr>
          <w:rFonts w:hint="eastAsia" w:ascii="仿宋" w:hAnsi="仿宋" w:eastAsia="仿宋" w:cs="仿宋"/>
          <w:b/>
          <w:bCs/>
          <w:i w:val="0"/>
          <w:caps w:val="0"/>
          <w:spacing w:val="0"/>
          <w:w w:val="100"/>
          <w:sz w:val="28"/>
          <w:szCs w:val="28"/>
          <w:lang w:val="en-US" w:eastAsia="zh-CN"/>
        </w:rPr>
        <w:t>4.</w:t>
      </w:r>
      <w:r>
        <w:rPr>
          <w:rFonts w:hint="eastAsia" w:ascii="仿宋" w:hAnsi="仿宋" w:eastAsia="仿宋" w:cs="仿宋"/>
          <w:b/>
          <w:bCs/>
          <w:sz w:val="28"/>
          <w:szCs w:val="28"/>
        </w:rPr>
        <w:t>参加南通中专采购活动廉洁承诺书</w:t>
      </w:r>
    </w:p>
    <w:p w14:paraId="0751F1E0">
      <w:pPr>
        <w:pStyle w:val="7"/>
        <w:kinsoku w:val="0"/>
        <w:topLinePunct/>
        <w:autoSpaceDE w:val="0"/>
        <w:autoSpaceDN w:val="0"/>
        <w:snapToGrid w:val="0"/>
        <w:spacing w:line="440" w:lineRule="exact"/>
        <w:ind w:right="210" w:firstLine="0"/>
        <w:rPr>
          <w:rFonts w:ascii="宋体" w:hAnsi="宋体"/>
          <w:sz w:val="24"/>
          <w:szCs w:val="24"/>
        </w:rPr>
      </w:pPr>
    </w:p>
    <w:p w14:paraId="0FCAE991">
      <w:pPr>
        <w:pStyle w:val="7"/>
        <w:kinsoku w:val="0"/>
        <w:topLinePunct/>
        <w:autoSpaceDE w:val="0"/>
        <w:autoSpaceDN w:val="0"/>
        <w:snapToGrid w:val="0"/>
        <w:spacing w:line="440" w:lineRule="exact"/>
        <w:ind w:right="210" w:firstLine="0"/>
        <w:rPr>
          <w:rFonts w:hint="eastAsia" w:ascii="仿宋" w:hAnsi="仿宋" w:eastAsia="仿宋" w:cs="仿宋"/>
          <w:b w:val="0"/>
          <w:bCs w:val="0"/>
          <w:sz w:val="24"/>
          <w:szCs w:val="24"/>
        </w:rPr>
      </w:pPr>
      <w:r>
        <w:rPr>
          <w:rFonts w:hint="eastAsia" w:ascii="仿宋" w:hAnsi="仿宋" w:eastAsia="仿宋" w:cs="仿宋"/>
          <w:b w:val="0"/>
          <w:bCs w:val="0"/>
          <w:sz w:val="24"/>
          <w:szCs w:val="24"/>
        </w:rPr>
        <w:t>江苏省南通中等专业学校：</w:t>
      </w:r>
    </w:p>
    <w:p w14:paraId="050A2601">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为了保证采购活动的公平竞争，促进廉政建设，我公司承诺在参加贵校组织的采购活动时做到遵守法纪、法规和廉政建设各项规定，诚实守信，坚决拒绝商业贿赂，不发生如下不当行为：</w:t>
      </w:r>
    </w:p>
    <w:p w14:paraId="0C28B36B">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一、不向工作人员及其家庭成员提供以下不正当利益：</w:t>
      </w:r>
    </w:p>
    <w:p w14:paraId="41FAA166">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1.以任何理由送给现金、有价证券、支付凭证和高档礼品；</w:t>
      </w:r>
    </w:p>
    <w:p w14:paraId="4C9C1138">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2.报销或支付应由其个人负担的费用；</w:t>
      </w:r>
    </w:p>
    <w:p w14:paraId="1BA7C8D0">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3.宴请或邀请去营业性娱乐场所活动；</w:t>
      </w:r>
    </w:p>
    <w:p w14:paraId="363AB1E6">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4.其它行贿及提供不正当利益的行为。</w:t>
      </w:r>
    </w:p>
    <w:p w14:paraId="19C39FB2">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二、不和他人串通竞谈，或者利用不正当手段谋求中标。</w:t>
      </w:r>
    </w:p>
    <w:p w14:paraId="406526AA">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三、违反法律、法规和廉政规定，影响服务质量、货品供应质量的。 </w:t>
      </w:r>
    </w:p>
    <w:p w14:paraId="1FB0D6EA">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我单位如实施了上述行为之一，自愿接受贵校</w:t>
      </w:r>
      <w:r>
        <w:rPr>
          <w:rFonts w:hint="eastAsia" w:ascii="仿宋" w:hAnsi="仿宋" w:eastAsia="仿宋" w:cs="仿宋"/>
          <w:b w:val="0"/>
          <w:bCs w:val="0"/>
          <w:sz w:val="24"/>
          <w:szCs w:val="24"/>
          <w:lang w:eastAsia="zh-CN"/>
        </w:rPr>
        <w:t>基于</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中华人民共和国政府采购法</w:t>
      </w:r>
      <w:r>
        <w:rPr>
          <w:rFonts w:hint="eastAsia" w:ascii="仿宋" w:hAnsi="仿宋" w:eastAsia="仿宋" w:cs="仿宋"/>
          <w:b w:val="0"/>
          <w:bCs w:val="0"/>
          <w:sz w:val="24"/>
          <w:szCs w:val="24"/>
        </w:rPr>
        <w:t>》及其它相关法规和《南通市市场廉政准入暂行规定》</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通纪发〔2005〕28号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给予的如下处罚：</w:t>
      </w:r>
    </w:p>
    <w:p w14:paraId="381CB832">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1.参加采购的成交无效；</w:t>
      </w:r>
    </w:p>
    <w:p w14:paraId="35FA30DB">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2.处以采购金额千分之五以上千分之十以下的罚款；</w:t>
      </w:r>
    </w:p>
    <w:p w14:paraId="2B6F0DA3">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3.对不良行为予以记录并在贵校官网公告；</w:t>
      </w:r>
    </w:p>
    <w:p w14:paraId="20105FAE">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4.半年至三年内禁止参加贵校组织的采购活动；</w:t>
      </w:r>
    </w:p>
    <w:p w14:paraId="3E41CF3F">
      <w:pPr>
        <w:pStyle w:val="7"/>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5.情节严重的，报请有关部门依法追究相关责任。</w:t>
      </w:r>
    </w:p>
    <w:p w14:paraId="222A1AFB">
      <w:pPr>
        <w:spacing w:line="440" w:lineRule="exact"/>
        <w:ind w:right="700" w:firstLine="4320" w:firstLineChars="1600"/>
        <w:rPr>
          <w:rFonts w:hint="eastAsia" w:ascii="仿宋" w:hAnsi="仿宋" w:eastAsia="仿宋" w:cs="仿宋"/>
          <w:b w:val="0"/>
          <w:bCs w:val="0"/>
          <w:color w:val="000000"/>
          <w:spacing w:val="15"/>
          <w:sz w:val="24"/>
        </w:rPr>
      </w:pPr>
    </w:p>
    <w:p w14:paraId="20E0C6E1">
      <w:pPr>
        <w:spacing w:line="440" w:lineRule="exact"/>
        <w:ind w:right="700" w:firstLine="4320" w:firstLineChars="1600"/>
        <w:rPr>
          <w:rFonts w:hint="eastAsia" w:ascii="仿宋" w:hAnsi="仿宋" w:eastAsia="仿宋" w:cs="仿宋"/>
          <w:b w:val="0"/>
          <w:bCs w:val="0"/>
          <w:color w:val="000000"/>
          <w:spacing w:val="15"/>
          <w:sz w:val="24"/>
        </w:rPr>
      </w:pPr>
    </w:p>
    <w:p w14:paraId="7EFE37F4">
      <w:pPr>
        <w:spacing w:line="440" w:lineRule="exact"/>
        <w:ind w:right="700" w:firstLine="4320" w:firstLineChars="1600"/>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承 诺 人：</w:t>
      </w:r>
    </w:p>
    <w:p w14:paraId="758F94EA">
      <w:pPr>
        <w:spacing w:line="440" w:lineRule="exact"/>
        <w:ind w:right="700" w:firstLine="4320" w:firstLineChars="1600"/>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承诺单位：</w:t>
      </w:r>
    </w:p>
    <w:p w14:paraId="262E89CB">
      <w:pPr>
        <w:spacing w:line="440" w:lineRule="exact"/>
        <w:ind w:right="566"/>
        <w:jc w:val="right"/>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年  月  日</w:t>
      </w:r>
    </w:p>
    <w:p w14:paraId="6D9D484C">
      <w:pPr>
        <w:snapToGrid w:val="0"/>
        <w:spacing w:before="0" w:beforeAutospacing="0" w:after="0" w:afterAutospacing="0" w:line="360" w:lineRule="auto"/>
        <w:ind w:firstLine="5700" w:firstLineChars="1900"/>
        <w:jc w:val="both"/>
        <w:textAlignment w:val="baseline"/>
        <w:rPr>
          <w:rFonts w:ascii="仿宋" w:hAnsi="仿宋" w:eastAsia="仿宋"/>
          <w:b w:val="0"/>
          <w:i w:val="0"/>
          <w:caps w:val="0"/>
          <w:spacing w:val="0"/>
          <w:w w:val="100"/>
          <w:sz w:val="30"/>
          <w:szCs w:val="32"/>
        </w:rPr>
      </w:pPr>
    </w:p>
    <w:p w14:paraId="04534FE7">
      <w:pPr>
        <w:snapToGrid/>
        <w:spacing w:before="0" w:beforeAutospacing="0" w:after="0" w:afterAutospacing="0" w:line="480" w:lineRule="exact"/>
        <w:jc w:val="center"/>
        <w:textAlignment w:val="baseline"/>
        <w:rPr>
          <w:rFonts w:hint="default" w:ascii="仿宋" w:hAnsi="仿宋" w:eastAsia="仿宋" w:cs="仿宋"/>
          <w:b/>
          <w:bCs/>
          <w:i w:val="0"/>
          <w:caps w:val="0"/>
          <w:spacing w:val="0"/>
          <w:w w:val="100"/>
          <w:sz w:val="28"/>
          <w:szCs w:val="28"/>
          <w:lang w:val="en-US" w:eastAsia="zh-CN"/>
        </w:rPr>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38841F4E">
      <w:pPr>
        <w:shd w:val="clear" w:color="auto" w:fill="FFFFFF"/>
        <w:snapToGrid w:val="0"/>
        <w:spacing w:before="0" w:beforeAutospacing="0" w:after="0" w:afterAutospacing="0" w:line="360" w:lineRule="auto"/>
        <w:jc w:val="center"/>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5.响应函</w:t>
      </w:r>
    </w:p>
    <w:p w14:paraId="10CB61D7">
      <w:pPr>
        <w:shd w:val="clear" w:color="auto" w:fill="FFFFFF"/>
        <w:snapToGrid w:val="0"/>
        <w:spacing w:before="0" w:beforeAutospacing="0" w:after="0" w:afterAutospacing="0" w:line="360" w:lineRule="auto"/>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江苏省南通中等专业学校：</w:t>
      </w:r>
    </w:p>
    <w:p w14:paraId="78D3FFF3">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依据贵单位</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项目，项目编号：</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，招标公告，我方授权</w:t>
      </w:r>
      <w:r>
        <w:rPr>
          <w:rFonts w:hint="eastAsia" w:ascii="仿宋" w:hAnsi="仿宋" w:eastAsia="仿宋"/>
          <w:b w:val="0"/>
          <w:i w:val="0"/>
          <w:caps w:val="0"/>
          <w:spacing w:val="0"/>
          <w:w w:val="100"/>
          <w:sz w:val="24"/>
          <w:szCs w:val="28"/>
          <w:u w:val="single" w:color="000000"/>
        </w:rPr>
        <w:t xml:space="preserve">         </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（电话：</w:t>
      </w:r>
      <w:r>
        <w:rPr>
          <w:rFonts w:hint="eastAsia"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），为全权代表参加该项目的投标工作，全权处理本次招标采购的有关事宜。同时，我公司声明如下：</w:t>
      </w:r>
    </w:p>
    <w:p w14:paraId="214C079A">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1.</w:t>
      </w:r>
      <w:r>
        <w:rPr>
          <w:rFonts w:hint="eastAsia" w:ascii="仿宋" w:hAnsi="仿宋" w:eastAsia="仿宋"/>
          <w:b w:val="0"/>
          <w:i w:val="0"/>
          <w:caps w:val="0"/>
          <w:spacing w:val="0"/>
          <w:w w:val="100"/>
          <w:sz w:val="24"/>
          <w:szCs w:val="28"/>
        </w:rPr>
        <w:t>同意并接受招标材料的各项要求，遵守文件中的各项规定，按文件的要求提供报价。</w:t>
      </w:r>
    </w:p>
    <w:p w14:paraId="6651D7C9">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2.</w:t>
      </w:r>
      <w:r>
        <w:rPr>
          <w:rFonts w:hint="eastAsia" w:ascii="仿宋" w:hAnsi="仿宋" w:eastAsia="仿宋"/>
          <w:b w:val="0"/>
          <w:i w:val="0"/>
          <w:caps w:val="0"/>
          <w:spacing w:val="0"/>
          <w:w w:val="100"/>
          <w:sz w:val="24"/>
          <w:szCs w:val="28"/>
        </w:rPr>
        <w:t>我公司已经详细阅读了文件的全部内容，我方已完全清晰理解文件的要求，不存在任何含糊不清和误解之处，同意放弃对文件所表述的内容提出异议和质疑的权利。</w:t>
      </w:r>
    </w:p>
    <w:p w14:paraId="78878730">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3.</w:t>
      </w:r>
      <w:r>
        <w:rPr>
          <w:rFonts w:hint="eastAsia" w:ascii="仿宋" w:hAnsi="仿宋" w:eastAsia="仿宋"/>
          <w:b w:val="0"/>
          <w:i w:val="0"/>
          <w:caps w:val="0"/>
          <w:spacing w:val="0"/>
          <w:w w:val="100"/>
          <w:sz w:val="24"/>
          <w:szCs w:val="28"/>
        </w:rPr>
        <w:t>我公司已毫无保留地向贵方提供一切所需的证明材料。</w:t>
      </w:r>
    </w:p>
    <w:p w14:paraId="7B4E9790">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4.</w:t>
      </w:r>
      <w:r>
        <w:rPr>
          <w:rFonts w:hint="eastAsia" w:ascii="仿宋" w:hAnsi="仿宋" w:eastAsia="仿宋"/>
          <w:b w:val="0"/>
          <w:i w:val="0"/>
          <w:caps w:val="0"/>
          <w:spacing w:val="0"/>
          <w:w w:val="100"/>
          <w:sz w:val="24"/>
          <w:szCs w:val="28"/>
        </w:rPr>
        <w:t>我公司承诺在本次响应中提供的一切文件，无论是原件还是复印件均真实有效，绝无任何虚假、伪造和夸大的</w:t>
      </w:r>
      <w:r>
        <w:rPr>
          <w:rFonts w:hint="eastAsia" w:ascii="仿宋" w:hAnsi="仿宋" w:eastAsia="仿宋"/>
          <w:b w:val="0"/>
          <w:i w:val="0"/>
          <w:caps w:val="0"/>
          <w:spacing w:val="0"/>
          <w:w w:val="100"/>
          <w:sz w:val="24"/>
          <w:szCs w:val="28"/>
          <w:lang w:eastAsia="zh-CN"/>
        </w:rPr>
        <w:t>成分</w:t>
      </w:r>
      <w:r>
        <w:rPr>
          <w:rFonts w:hint="eastAsia" w:ascii="仿宋" w:hAnsi="仿宋" w:eastAsia="仿宋"/>
          <w:b w:val="0"/>
          <w:i w:val="0"/>
          <w:caps w:val="0"/>
          <w:spacing w:val="0"/>
          <w:w w:val="100"/>
          <w:sz w:val="24"/>
          <w:szCs w:val="28"/>
        </w:rPr>
        <w:t>。否则，愿承担相应的后果和法律责任。</w:t>
      </w:r>
    </w:p>
    <w:p w14:paraId="28DBD82C">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5.</w:t>
      </w:r>
      <w:r>
        <w:rPr>
          <w:rFonts w:hint="eastAsia" w:ascii="仿宋" w:hAnsi="仿宋" w:eastAsia="仿宋"/>
          <w:b w:val="0"/>
          <w:i w:val="0"/>
          <w:caps w:val="0"/>
          <w:spacing w:val="0"/>
          <w:w w:val="100"/>
          <w:sz w:val="24"/>
          <w:szCs w:val="28"/>
        </w:rPr>
        <w:t>我公司尊重评标委员会所作的评定结果，同时清楚理解到报价最</w:t>
      </w:r>
      <w:r>
        <w:rPr>
          <w:rFonts w:hint="eastAsia" w:ascii="仿宋" w:hAnsi="仿宋" w:eastAsia="仿宋"/>
          <w:b w:val="0"/>
          <w:i w:val="0"/>
          <w:caps w:val="0"/>
          <w:spacing w:val="0"/>
          <w:w w:val="100"/>
          <w:sz w:val="24"/>
          <w:szCs w:val="28"/>
          <w:lang w:val="en-US" w:eastAsia="zh-CN"/>
        </w:rPr>
        <w:t>低</w:t>
      </w:r>
      <w:r>
        <w:rPr>
          <w:rFonts w:hint="eastAsia" w:ascii="仿宋" w:hAnsi="仿宋" w:eastAsia="仿宋"/>
          <w:b w:val="0"/>
          <w:i w:val="0"/>
          <w:caps w:val="0"/>
          <w:spacing w:val="0"/>
          <w:w w:val="100"/>
          <w:sz w:val="24"/>
          <w:szCs w:val="28"/>
        </w:rPr>
        <w:t>并非意味着必定获得成交资格。</w:t>
      </w:r>
    </w:p>
    <w:p w14:paraId="3EA37EA9">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6.</w:t>
      </w:r>
      <w:r>
        <w:rPr>
          <w:rFonts w:hint="eastAsia" w:ascii="仿宋" w:hAnsi="仿宋" w:eastAsia="仿宋"/>
          <w:b w:val="0"/>
          <w:i w:val="0"/>
          <w:caps w:val="0"/>
          <w:spacing w:val="0"/>
          <w:w w:val="100"/>
          <w:sz w:val="24"/>
          <w:szCs w:val="28"/>
        </w:rPr>
        <w:t>一旦成交，我方承诺无正当理由拒绝签订合同，将被贵方取消成交资格。</w:t>
      </w:r>
    </w:p>
    <w:p w14:paraId="5B86A231">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eastAsia="zh-CN"/>
        </w:rPr>
        <w:t>7.</w:t>
      </w:r>
      <w:r>
        <w:rPr>
          <w:rFonts w:hint="eastAsia" w:ascii="仿宋" w:hAnsi="仿宋" w:eastAsia="仿宋"/>
          <w:b w:val="0"/>
          <w:i w:val="0"/>
          <w:caps w:val="0"/>
          <w:spacing w:val="0"/>
          <w:w w:val="100"/>
          <w:sz w:val="24"/>
          <w:szCs w:val="28"/>
        </w:rPr>
        <w:t>一旦成交，我方将根据文件的规定，严格履行合同规定的责任和义务，并保证在文件中规定的时间内完成合同项目。</w:t>
      </w:r>
    </w:p>
    <w:p w14:paraId="7AB98E90">
      <w:pPr>
        <w:shd w:val="clear" w:color="auto" w:fill="FFFFFF"/>
        <w:snapToGrid w:val="0"/>
        <w:spacing w:before="0" w:beforeAutospacing="0" w:after="0" w:afterAutospacing="0" w:line="360" w:lineRule="auto"/>
        <w:ind w:firstLine="1200" w:firstLineChars="500"/>
        <w:jc w:val="both"/>
        <w:textAlignment w:val="baseline"/>
        <w:rPr>
          <w:rFonts w:hint="eastAsia" w:ascii="仿宋" w:hAnsi="仿宋" w:eastAsia="仿宋"/>
          <w:b w:val="0"/>
          <w:i w:val="0"/>
          <w:caps w:val="0"/>
          <w:spacing w:val="0"/>
          <w:w w:val="100"/>
          <w:sz w:val="24"/>
          <w:szCs w:val="28"/>
        </w:rPr>
      </w:pPr>
    </w:p>
    <w:p w14:paraId="1A271B0B">
      <w:pPr>
        <w:shd w:val="clear" w:color="auto" w:fill="FFFFFF"/>
        <w:snapToGrid w:val="0"/>
        <w:spacing w:before="0" w:beforeAutospacing="0" w:after="0" w:afterAutospacing="0" w:line="360" w:lineRule="auto"/>
        <w:ind w:firstLine="1200" w:firstLineChars="500"/>
        <w:jc w:val="both"/>
        <w:textAlignment w:val="baseline"/>
        <w:rPr>
          <w:rFonts w:hint="eastAsia" w:ascii="仿宋" w:hAnsi="仿宋" w:eastAsia="仿宋"/>
          <w:b w:val="0"/>
          <w:i w:val="0"/>
          <w:caps w:val="0"/>
          <w:spacing w:val="0"/>
          <w:w w:val="100"/>
          <w:sz w:val="24"/>
          <w:szCs w:val="28"/>
        </w:rPr>
      </w:pPr>
    </w:p>
    <w:p w14:paraId="5844B53A">
      <w:pPr>
        <w:shd w:val="clear" w:color="auto" w:fill="FFFFFF"/>
        <w:snapToGrid w:val="0"/>
        <w:spacing w:before="0" w:beforeAutospacing="0" w:after="0" w:afterAutospacing="0" w:line="360" w:lineRule="auto"/>
        <w:ind w:firstLine="1200" w:firstLineChars="5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法定代表人或被委托授权人（签名</w:t>
      </w:r>
      <w:r>
        <w:rPr>
          <w:rFonts w:hint="eastAsia" w:ascii="仿宋" w:hAnsi="仿宋" w:eastAsia="仿宋"/>
          <w:b w:val="0"/>
          <w:i w:val="0"/>
          <w:caps w:val="0"/>
          <w:spacing w:val="0"/>
          <w:w w:val="100"/>
          <w:sz w:val="24"/>
          <w:szCs w:val="28"/>
          <w:lang w:val="en-US" w:eastAsia="zh-CN"/>
        </w:rPr>
        <w:t>或盖章</w:t>
      </w:r>
      <w:r>
        <w:rPr>
          <w:rFonts w:hint="eastAsia" w:ascii="仿宋" w:hAnsi="仿宋" w:eastAsia="仿宋"/>
          <w:b w:val="0"/>
          <w:i w:val="0"/>
          <w:caps w:val="0"/>
          <w:spacing w:val="0"/>
          <w:w w:val="100"/>
          <w:sz w:val="24"/>
          <w:szCs w:val="28"/>
        </w:rPr>
        <w:t>）：</w:t>
      </w:r>
      <w:r>
        <w:rPr>
          <w:rFonts w:ascii="仿宋" w:hAnsi="仿宋" w:eastAsia="仿宋"/>
          <w:b w:val="0"/>
          <w:i w:val="0"/>
          <w:caps w:val="0"/>
          <w:spacing w:val="0"/>
          <w:w w:val="100"/>
          <w:sz w:val="24"/>
          <w:szCs w:val="28"/>
        </w:rPr>
        <w:t xml:space="preserve">            </w:t>
      </w:r>
    </w:p>
    <w:p w14:paraId="7D6E3C81">
      <w:pPr>
        <w:shd w:val="clear" w:color="auto" w:fill="FFFFFF"/>
        <w:snapToGrid w:val="0"/>
        <w:spacing w:before="0" w:beforeAutospacing="0" w:after="0" w:afterAutospacing="0" w:line="360" w:lineRule="auto"/>
        <w:ind w:firstLine="2640" w:firstLineChars="11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单位名称（加盖公章）：</w:t>
      </w:r>
      <w:r>
        <w:rPr>
          <w:rFonts w:ascii="仿宋" w:hAnsi="仿宋" w:eastAsia="仿宋"/>
          <w:b w:val="0"/>
          <w:i w:val="0"/>
          <w:caps w:val="0"/>
          <w:spacing w:val="0"/>
          <w:w w:val="100"/>
          <w:sz w:val="24"/>
          <w:szCs w:val="28"/>
        </w:rPr>
        <w:t xml:space="preserve">   </w:t>
      </w:r>
    </w:p>
    <w:p w14:paraId="07FA8E8F">
      <w:pPr>
        <w:shd w:val="clear" w:color="auto" w:fill="FFFFFF"/>
        <w:snapToGrid w:val="0"/>
        <w:spacing w:before="0" w:beforeAutospacing="0" w:after="0" w:afterAutospacing="0" w:line="360" w:lineRule="auto"/>
        <w:ind w:firstLine="1238" w:firstLineChars="516"/>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 xml:space="preserve">                       年 </w:t>
      </w:r>
      <w:r>
        <w:rPr>
          <w:rFonts w:ascii="仿宋" w:hAnsi="仿宋" w:eastAsia="仿宋"/>
          <w:b w:val="0"/>
          <w:i w:val="0"/>
          <w:caps w:val="0"/>
          <w:spacing w:val="0"/>
          <w:w w:val="100"/>
          <w:sz w:val="24"/>
          <w:szCs w:val="28"/>
        </w:rPr>
        <w:t xml:space="preserve">  </w:t>
      </w:r>
      <w:r>
        <w:rPr>
          <w:rFonts w:hint="eastAsia" w:ascii="仿宋" w:hAnsi="仿宋" w:eastAsia="仿宋"/>
          <w:b w:val="0"/>
          <w:i w:val="0"/>
          <w:caps w:val="0"/>
          <w:spacing w:val="0"/>
          <w:w w:val="100"/>
          <w:sz w:val="24"/>
          <w:szCs w:val="28"/>
        </w:rPr>
        <w:t>月</w:t>
      </w:r>
      <w:r>
        <w:rPr>
          <w:rFonts w:ascii="仿宋" w:hAnsi="仿宋" w:eastAsia="仿宋"/>
          <w:b w:val="0"/>
          <w:i w:val="0"/>
          <w:caps w:val="0"/>
          <w:spacing w:val="0"/>
          <w:w w:val="100"/>
          <w:sz w:val="24"/>
          <w:szCs w:val="28"/>
        </w:rPr>
        <w:t xml:space="preserve">  </w:t>
      </w:r>
      <w:r>
        <w:rPr>
          <w:rFonts w:hint="eastAsia" w:ascii="仿宋" w:hAnsi="仿宋" w:eastAsia="仿宋"/>
          <w:b w:val="0"/>
          <w:i w:val="0"/>
          <w:caps w:val="0"/>
          <w:spacing w:val="0"/>
          <w:w w:val="100"/>
          <w:sz w:val="24"/>
          <w:szCs w:val="28"/>
        </w:rPr>
        <w:t xml:space="preserve"> 日</w:t>
      </w:r>
    </w:p>
    <w:p w14:paraId="73ACDF4D">
      <w:pPr>
        <w:jc w:val="center"/>
        <w:rPr>
          <w:rFonts w:hint="eastAsia" w:ascii="仿宋" w:hAnsi="仿宋" w:eastAsia="仿宋" w:cs="仿宋"/>
          <w:b/>
          <w:bCs/>
          <w:i w:val="0"/>
          <w:caps w:val="0"/>
          <w:spacing w:val="0"/>
          <w:w w:val="100"/>
          <w:sz w:val="28"/>
          <w:szCs w:val="28"/>
        </w:rPr>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7C2965F0">
      <w:pPr>
        <w:snapToGrid w:val="0"/>
        <w:spacing w:line="300" w:lineRule="auto"/>
        <w:contextualSpacing/>
        <w:jc w:val="center"/>
        <w:rPr>
          <w:rFonts w:hint="eastAsia" w:ascii="仿宋" w:hAnsi="仿宋" w:eastAsia="仿宋" w:cs="仿宋"/>
          <w:b/>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商务部分正负偏离表</w:t>
      </w:r>
    </w:p>
    <w:p w14:paraId="28349B88">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42B7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110BC88">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12BF9760">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8179778">
            <w:pPr>
              <w:spacing w:line="340" w:lineRule="exact"/>
              <w:jc w:val="center"/>
              <w:rPr>
                <w:rFonts w:hint="eastAsia" w:ascii="仿宋" w:hAnsi="仿宋" w:eastAsia="仿宋" w:cs="仿宋"/>
                <w:sz w:val="24"/>
              </w:rPr>
            </w:pPr>
            <w:r>
              <w:rPr>
                <w:rFonts w:hint="eastAsia" w:ascii="仿宋" w:hAnsi="仿宋" w:eastAsia="仿宋" w:cs="仿宋"/>
                <w:sz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6212797">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3A5F1B9">
            <w:pPr>
              <w:spacing w:line="340" w:lineRule="exact"/>
              <w:jc w:val="center"/>
              <w:rPr>
                <w:rFonts w:hint="eastAsia" w:ascii="仿宋" w:hAnsi="仿宋" w:eastAsia="仿宋" w:cs="仿宋"/>
                <w:sz w:val="24"/>
              </w:rPr>
            </w:pPr>
          </w:p>
          <w:p w14:paraId="6ACC0C45">
            <w:pPr>
              <w:spacing w:line="340" w:lineRule="exact"/>
              <w:jc w:val="center"/>
              <w:rPr>
                <w:rFonts w:hint="eastAsia" w:ascii="仿宋" w:hAnsi="仿宋" w:eastAsia="仿宋" w:cs="仿宋"/>
                <w:sz w:val="24"/>
              </w:rPr>
            </w:pPr>
            <w:r>
              <w:rPr>
                <w:rFonts w:hint="eastAsia" w:ascii="仿宋" w:hAnsi="仿宋" w:eastAsia="仿宋" w:cs="仿宋"/>
                <w:sz w:val="24"/>
              </w:rPr>
              <w:t>偏离说明</w:t>
            </w:r>
          </w:p>
        </w:tc>
      </w:tr>
      <w:tr w14:paraId="17DB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87C8058">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7C5F1F3">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DB4E0CF">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3B06E5F">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77853E2">
            <w:pPr>
              <w:spacing w:line="340" w:lineRule="exact"/>
              <w:jc w:val="left"/>
              <w:rPr>
                <w:rFonts w:hint="eastAsia" w:ascii="仿宋" w:hAnsi="仿宋" w:eastAsia="仿宋" w:cs="仿宋"/>
                <w:sz w:val="24"/>
              </w:rPr>
            </w:pPr>
          </w:p>
        </w:tc>
      </w:tr>
      <w:tr w14:paraId="4B7EC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2C8D2F">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F6D5E31">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F6CEC2">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414F25D">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0386738">
            <w:pPr>
              <w:spacing w:line="340" w:lineRule="exact"/>
              <w:jc w:val="left"/>
              <w:rPr>
                <w:rFonts w:hint="eastAsia" w:ascii="仿宋" w:hAnsi="仿宋" w:eastAsia="仿宋" w:cs="仿宋"/>
                <w:sz w:val="24"/>
              </w:rPr>
            </w:pPr>
          </w:p>
        </w:tc>
      </w:tr>
      <w:tr w14:paraId="55F8A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85E9EE4">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DD3C533">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07EC6B4">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738DB38">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FC09697">
            <w:pPr>
              <w:spacing w:line="340" w:lineRule="exact"/>
              <w:jc w:val="left"/>
              <w:rPr>
                <w:rFonts w:hint="eastAsia" w:ascii="仿宋" w:hAnsi="仿宋" w:eastAsia="仿宋" w:cs="仿宋"/>
                <w:sz w:val="24"/>
              </w:rPr>
            </w:pPr>
          </w:p>
        </w:tc>
      </w:tr>
      <w:tr w14:paraId="45237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2AE693D">
            <w:pPr>
              <w:spacing w:line="340" w:lineRule="exact"/>
              <w:jc w:val="center"/>
              <w:rPr>
                <w:rFonts w:hint="eastAsia" w:ascii="仿宋" w:hAnsi="仿宋" w:eastAsia="仿宋" w:cs="仿宋"/>
                <w:sz w:val="24"/>
              </w:rPr>
            </w:pPr>
            <w:r>
              <w:rPr>
                <w:rFonts w:hint="eastAsia" w:ascii="仿宋" w:hAnsi="仿宋" w:eastAsia="仿宋" w:cs="仿宋"/>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166C403">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783249C">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D7FE3A5">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1DC3BC4">
            <w:pPr>
              <w:spacing w:line="340" w:lineRule="exact"/>
              <w:jc w:val="left"/>
              <w:rPr>
                <w:rFonts w:hint="eastAsia" w:ascii="仿宋" w:hAnsi="仿宋" w:eastAsia="仿宋" w:cs="仿宋"/>
                <w:sz w:val="24"/>
              </w:rPr>
            </w:pPr>
          </w:p>
        </w:tc>
      </w:tr>
    </w:tbl>
    <w:p w14:paraId="6EE4C91C">
      <w:pPr>
        <w:snapToGrid w:val="0"/>
        <w:spacing w:line="300" w:lineRule="auto"/>
        <w:contextualSpacing/>
        <w:rPr>
          <w:rFonts w:hint="eastAsia" w:ascii="仿宋" w:hAnsi="仿宋" w:eastAsia="仿宋" w:cs="仿宋"/>
          <w:b/>
          <w:sz w:val="24"/>
        </w:rPr>
      </w:pPr>
      <w:r>
        <w:rPr>
          <w:rFonts w:hint="eastAsia" w:ascii="仿宋" w:hAnsi="仿宋" w:eastAsia="仿宋" w:cs="仿宋"/>
          <w:b/>
          <w:sz w:val="24"/>
        </w:rPr>
        <w:t>注：</w:t>
      </w:r>
    </w:p>
    <w:p w14:paraId="5409DB92">
      <w:pPr>
        <w:numPr>
          <w:ilvl w:val="0"/>
          <w:numId w:val="4"/>
        </w:numPr>
        <w:snapToGrid w:val="0"/>
        <w:spacing w:line="300" w:lineRule="auto"/>
        <w:ind w:firstLine="480" w:firstLineChars="200"/>
        <w:contextualSpacing/>
        <w:rPr>
          <w:rFonts w:hint="eastAsia" w:ascii="仿宋" w:hAnsi="仿宋" w:eastAsia="仿宋" w:cs="仿宋"/>
          <w:sz w:val="24"/>
          <w:lang w:val="en-US" w:eastAsia="zh-CN"/>
        </w:rPr>
      </w:pPr>
      <w:r>
        <w:rPr>
          <w:rFonts w:hint="eastAsia" w:ascii="仿宋" w:hAnsi="仿宋" w:eastAsia="仿宋" w:cs="仿宋"/>
          <w:sz w:val="24"/>
        </w:rPr>
        <w:t>供应商提交的响应文件中与采购文件“项目需求”中的商务部分的要求，应逐条填列在偏离表中。</w:t>
      </w:r>
      <w:r>
        <w:rPr>
          <w:rFonts w:hint="eastAsia" w:ascii="仿宋" w:hAnsi="仿宋" w:eastAsia="仿宋" w:cs="仿宋"/>
          <w:sz w:val="24"/>
          <w:lang w:val="en-US" w:eastAsia="zh-CN"/>
        </w:rPr>
        <w:t>若完全响应无偏离可以空白表列示。</w:t>
      </w:r>
    </w:p>
    <w:p w14:paraId="5840267E">
      <w:pPr>
        <w:numPr>
          <w:ilvl w:val="0"/>
          <w:numId w:val="4"/>
        </w:numPr>
        <w:snapToGrid w:val="0"/>
        <w:spacing w:line="300" w:lineRule="auto"/>
        <w:ind w:firstLine="480" w:firstLineChars="200"/>
        <w:contextualSpacing/>
        <w:rPr>
          <w:rFonts w:hint="eastAsia" w:ascii="仿宋" w:hAnsi="仿宋" w:eastAsia="仿宋" w:cs="仿宋"/>
          <w:sz w:val="24"/>
        </w:rPr>
      </w:pPr>
      <w:r>
        <w:rPr>
          <w:rFonts w:hint="eastAsia" w:ascii="仿宋" w:hAnsi="仿宋" w:eastAsia="仿宋" w:cs="仿宋"/>
          <w:sz w:val="24"/>
        </w:rPr>
        <w:t>“偏离说明”一栏选择“正偏离”、“负偏离”、“无偏离”进行填写。正偏离、负偏离、无偏离的确认，由</w:t>
      </w:r>
      <w:r>
        <w:rPr>
          <w:rFonts w:hint="eastAsia" w:ascii="仿宋" w:hAnsi="仿宋" w:eastAsia="仿宋" w:cs="仿宋"/>
          <w:sz w:val="24"/>
          <w:lang w:val="en-US" w:eastAsia="zh-CN"/>
        </w:rPr>
        <w:t>比选</w:t>
      </w:r>
      <w:r>
        <w:rPr>
          <w:rFonts w:hint="eastAsia" w:ascii="仿宋" w:hAnsi="仿宋" w:eastAsia="仿宋" w:cs="仿宋"/>
          <w:sz w:val="24"/>
        </w:rPr>
        <w:t>小组认定。</w:t>
      </w:r>
    </w:p>
    <w:p w14:paraId="49DD838B">
      <w:pPr>
        <w:snapToGrid w:val="0"/>
        <w:spacing w:line="300" w:lineRule="auto"/>
        <w:ind w:firstLine="480" w:firstLineChars="200"/>
        <w:contextualSpacing/>
        <w:rPr>
          <w:rFonts w:hint="eastAsia" w:ascii="仿宋" w:hAnsi="仿宋" w:eastAsia="仿宋" w:cs="仿宋"/>
          <w:bCs/>
          <w:sz w:val="24"/>
        </w:rPr>
      </w:pPr>
      <w:r>
        <w:rPr>
          <w:rFonts w:hint="eastAsia" w:ascii="仿宋" w:hAnsi="仿宋" w:eastAsia="仿宋" w:cs="仿宋"/>
          <w:bCs/>
          <w:sz w:val="24"/>
        </w:rPr>
        <w:t>3.供应商若提供其他增值服务，可以在表中自行据实填写。</w:t>
      </w:r>
    </w:p>
    <w:p w14:paraId="245E5C9A">
      <w:pPr>
        <w:snapToGrid w:val="0"/>
        <w:spacing w:line="400" w:lineRule="exact"/>
        <w:ind w:firstLine="540" w:firstLineChars="192"/>
        <w:contextualSpacing/>
        <w:rPr>
          <w:rFonts w:hint="eastAsia" w:ascii="仿宋" w:hAnsi="仿宋" w:eastAsia="仿宋" w:cs="仿宋"/>
          <w:b/>
          <w:kern w:val="0"/>
          <w:sz w:val="28"/>
          <w:szCs w:val="28"/>
        </w:rPr>
      </w:pPr>
    </w:p>
    <w:p w14:paraId="20B712E1">
      <w:pPr>
        <w:snapToGrid w:val="0"/>
        <w:spacing w:line="400" w:lineRule="exact"/>
        <w:ind w:firstLine="540" w:firstLineChars="192"/>
        <w:contextualSpacing/>
        <w:rPr>
          <w:rFonts w:hint="eastAsia" w:ascii="仿宋" w:hAnsi="仿宋" w:eastAsia="仿宋" w:cs="仿宋"/>
          <w:b/>
          <w:kern w:val="0"/>
          <w:sz w:val="28"/>
          <w:szCs w:val="28"/>
        </w:rPr>
      </w:pPr>
    </w:p>
    <w:p w14:paraId="5F8866C8">
      <w:pPr>
        <w:snapToGrid w:val="0"/>
        <w:spacing w:line="400" w:lineRule="exact"/>
        <w:ind w:firstLine="540" w:firstLineChars="192"/>
        <w:contextualSpacing/>
        <w:rPr>
          <w:rFonts w:hint="eastAsia" w:ascii="仿宋" w:hAnsi="仿宋" w:eastAsia="仿宋" w:cs="仿宋"/>
          <w:b/>
          <w:kern w:val="0"/>
          <w:sz w:val="28"/>
          <w:szCs w:val="28"/>
        </w:rPr>
      </w:pPr>
    </w:p>
    <w:p w14:paraId="1805D314">
      <w:pPr>
        <w:snapToGrid w:val="0"/>
        <w:spacing w:line="400" w:lineRule="exact"/>
        <w:ind w:firstLine="540" w:firstLineChars="192"/>
        <w:contextualSpacing/>
        <w:rPr>
          <w:rFonts w:hint="eastAsia" w:ascii="仿宋" w:hAnsi="仿宋" w:eastAsia="仿宋" w:cs="仿宋"/>
          <w:b/>
          <w:kern w:val="0"/>
          <w:sz w:val="28"/>
          <w:szCs w:val="28"/>
        </w:rPr>
      </w:pPr>
    </w:p>
    <w:p w14:paraId="4D02BBE4">
      <w:pPr>
        <w:snapToGrid w:val="0"/>
        <w:spacing w:line="400" w:lineRule="exact"/>
        <w:ind w:firstLine="540" w:firstLineChars="192"/>
        <w:contextualSpacing/>
        <w:rPr>
          <w:rFonts w:hint="eastAsia" w:ascii="仿宋" w:hAnsi="仿宋" w:eastAsia="仿宋" w:cs="仿宋"/>
          <w:b/>
          <w:kern w:val="0"/>
          <w:sz w:val="28"/>
          <w:szCs w:val="28"/>
        </w:rPr>
      </w:pPr>
    </w:p>
    <w:p w14:paraId="209F6A51">
      <w:pPr>
        <w:snapToGrid w:val="0"/>
        <w:spacing w:line="400" w:lineRule="exact"/>
        <w:ind w:firstLine="540" w:firstLineChars="192"/>
        <w:contextualSpacing/>
        <w:rPr>
          <w:rFonts w:hint="eastAsia" w:ascii="仿宋" w:hAnsi="仿宋" w:eastAsia="仿宋" w:cs="仿宋"/>
          <w:b/>
          <w:kern w:val="0"/>
          <w:sz w:val="28"/>
          <w:szCs w:val="28"/>
        </w:rPr>
      </w:pPr>
    </w:p>
    <w:p w14:paraId="73F7A9CA">
      <w:pPr>
        <w:snapToGrid w:val="0"/>
        <w:spacing w:line="400" w:lineRule="exact"/>
        <w:ind w:firstLine="540" w:firstLineChars="192"/>
        <w:contextualSpacing/>
        <w:rPr>
          <w:rFonts w:hint="eastAsia" w:ascii="仿宋" w:hAnsi="仿宋" w:eastAsia="仿宋" w:cs="仿宋"/>
          <w:b/>
          <w:kern w:val="0"/>
          <w:sz w:val="28"/>
          <w:szCs w:val="28"/>
        </w:rPr>
      </w:pPr>
    </w:p>
    <w:p w14:paraId="56841992">
      <w:pPr>
        <w:snapToGrid w:val="0"/>
        <w:spacing w:line="400" w:lineRule="exact"/>
        <w:ind w:firstLine="540" w:firstLineChars="192"/>
        <w:contextualSpacing/>
        <w:rPr>
          <w:rFonts w:hint="eastAsia" w:ascii="仿宋" w:hAnsi="仿宋" w:eastAsia="仿宋" w:cs="仿宋"/>
          <w:b/>
          <w:kern w:val="0"/>
          <w:sz w:val="28"/>
          <w:szCs w:val="28"/>
        </w:rPr>
      </w:pPr>
    </w:p>
    <w:p w14:paraId="62CAB2EE">
      <w:pPr>
        <w:snapToGrid w:val="0"/>
        <w:spacing w:line="400" w:lineRule="exact"/>
        <w:ind w:firstLine="540" w:firstLineChars="192"/>
        <w:contextualSpacing/>
        <w:rPr>
          <w:rFonts w:hint="eastAsia" w:ascii="仿宋" w:hAnsi="仿宋" w:eastAsia="仿宋" w:cs="仿宋"/>
          <w:b/>
          <w:kern w:val="0"/>
          <w:sz w:val="28"/>
          <w:szCs w:val="28"/>
        </w:rPr>
      </w:pPr>
    </w:p>
    <w:p w14:paraId="1C1E459C">
      <w:pPr>
        <w:snapToGrid w:val="0"/>
        <w:spacing w:line="400" w:lineRule="exact"/>
        <w:ind w:firstLine="540" w:firstLineChars="192"/>
        <w:contextualSpacing/>
        <w:rPr>
          <w:rFonts w:hint="eastAsia" w:ascii="仿宋" w:hAnsi="仿宋" w:eastAsia="仿宋" w:cs="仿宋"/>
          <w:b/>
          <w:kern w:val="0"/>
          <w:sz w:val="28"/>
          <w:szCs w:val="28"/>
        </w:rPr>
      </w:pPr>
    </w:p>
    <w:p w14:paraId="5E37909A">
      <w:pPr>
        <w:snapToGrid w:val="0"/>
        <w:spacing w:line="400" w:lineRule="exact"/>
        <w:ind w:firstLine="540" w:firstLineChars="192"/>
        <w:contextualSpacing/>
        <w:rPr>
          <w:rFonts w:hint="eastAsia" w:ascii="仿宋" w:hAnsi="仿宋" w:eastAsia="仿宋" w:cs="仿宋"/>
          <w:b/>
          <w:kern w:val="0"/>
          <w:sz w:val="28"/>
          <w:szCs w:val="28"/>
        </w:rPr>
      </w:pPr>
    </w:p>
    <w:p w14:paraId="65F3219E">
      <w:pPr>
        <w:snapToGrid w:val="0"/>
        <w:spacing w:line="400" w:lineRule="exact"/>
        <w:ind w:firstLine="540" w:firstLineChars="192"/>
        <w:contextualSpacing/>
        <w:rPr>
          <w:rFonts w:hint="eastAsia" w:ascii="仿宋" w:hAnsi="仿宋" w:eastAsia="仿宋" w:cs="仿宋"/>
          <w:b/>
          <w:kern w:val="0"/>
          <w:sz w:val="28"/>
          <w:szCs w:val="28"/>
        </w:rPr>
      </w:pPr>
    </w:p>
    <w:p w14:paraId="669A9308">
      <w:pPr>
        <w:snapToGrid w:val="0"/>
        <w:spacing w:line="400" w:lineRule="exact"/>
        <w:ind w:firstLine="540" w:firstLineChars="192"/>
        <w:contextualSpacing/>
        <w:rPr>
          <w:rFonts w:hint="eastAsia" w:ascii="仿宋" w:hAnsi="仿宋" w:eastAsia="仿宋" w:cs="仿宋"/>
          <w:b/>
          <w:kern w:val="0"/>
          <w:sz w:val="28"/>
          <w:szCs w:val="28"/>
        </w:rPr>
      </w:pPr>
    </w:p>
    <w:p w14:paraId="2C880664">
      <w:pPr>
        <w:snapToGrid w:val="0"/>
        <w:spacing w:line="400" w:lineRule="exact"/>
        <w:ind w:firstLine="540" w:firstLineChars="192"/>
        <w:contextualSpacing/>
        <w:rPr>
          <w:rFonts w:hint="eastAsia" w:ascii="仿宋" w:hAnsi="仿宋" w:eastAsia="仿宋" w:cs="仿宋"/>
          <w:b/>
          <w:kern w:val="0"/>
          <w:sz w:val="28"/>
          <w:szCs w:val="28"/>
        </w:rPr>
      </w:pPr>
    </w:p>
    <w:p w14:paraId="644DB872">
      <w:pPr>
        <w:snapToGrid w:val="0"/>
        <w:spacing w:line="400" w:lineRule="exact"/>
        <w:ind w:firstLine="540" w:firstLineChars="192"/>
        <w:contextualSpacing/>
        <w:rPr>
          <w:rFonts w:hint="eastAsia" w:ascii="仿宋" w:hAnsi="仿宋" w:eastAsia="仿宋" w:cs="仿宋"/>
          <w:b/>
          <w:kern w:val="0"/>
          <w:sz w:val="28"/>
          <w:szCs w:val="28"/>
        </w:rPr>
      </w:pPr>
    </w:p>
    <w:p w14:paraId="39706FD4">
      <w:pPr>
        <w:snapToGrid w:val="0"/>
        <w:spacing w:line="400" w:lineRule="exact"/>
        <w:contextualSpacing/>
        <w:rPr>
          <w:rFonts w:hint="eastAsia" w:ascii="仿宋" w:hAnsi="仿宋" w:eastAsia="仿宋" w:cs="仿宋"/>
          <w:kern w:val="0"/>
          <w:sz w:val="28"/>
          <w:szCs w:val="28"/>
        </w:rPr>
      </w:pPr>
    </w:p>
    <w:p w14:paraId="20A74E38">
      <w:pPr>
        <w:snapToGrid w:val="0"/>
        <w:spacing w:line="400" w:lineRule="exact"/>
        <w:contextualSpacing/>
        <w:rPr>
          <w:rFonts w:hint="eastAsia" w:ascii="仿宋" w:hAnsi="仿宋" w:eastAsia="仿宋" w:cs="仿宋"/>
          <w:kern w:val="0"/>
          <w:sz w:val="32"/>
          <w:szCs w:val="32"/>
        </w:rPr>
      </w:pPr>
    </w:p>
    <w:p w14:paraId="2BC546D3">
      <w:pPr>
        <w:snapToGrid w:val="0"/>
        <w:spacing w:line="300" w:lineRule="auto"/>
        <w:contextualSpacing/>
        <w:jc w:val="center"/>
        <w:rPr>
          <w:rFonts w:hint="eastAsia" w:ascii="仿宋" w:hAnsi="仿宋" w:eastAsia="仿宋" w:cs="仿宋"/>
          <w:b/>
          <w:sz w:val="32"/>
          <w:szCs w:val="32"/>
        </w:rPr>
      </w:pPr>
    </w:p>
    <w:p w14:paraId="5E0A3AA5">
      <w:pPr>
        <w:snapToGrid w:val="0"/>
        <w:spacing w:line="300" w:lineRule="auto"/>
        <w:contextualSpacing/>
        <w:jc w:val="center"/>
        <w:rPr>
          <w:rFonts w:hint="eastAsia" w:ascii="仿宋" w:hAnsi="仿宋" w:eastAsia="仿宋" w:cs="仿宋"/>
          <w:b/>
          <w:sz w:val="32"/>
          <w:szCs w:val="32"/>
        </w:rPr>
      </w:pPr>
    </w:p>
    <w:p w14:paraId="4F676AA3">
      <w:pPr>
        <w:snapToGrid w:val="0"/>
        <w:spacing w:line="300" w:lineRule="auto"/>
        <w:contextualSpacing/>
        <w:jc w:val="center"/>
        <w:rPr>
          <w:rFonts w:hint="eastAsia" w:ascii="仿宋" w:hAnsi="仿宋" w:eastAsia="仿宋" w:cs="仿宋"/>
          <w:b/>
          <w:sz w:val="32"/>
          <w:szCs w:val="32"/>
        </w:rPr>
      </w:pPr>
    </w:p>
    <w:p w14:paraId="6128B1C8">
      <w:pPr>
        <w:snapToGrid w:val="0"/>
        <w:spacing w:line="300" w:lineRule="auto"/>
        <w:contextualSpacing/>
        <w:jc w:val="center"/>
        <w:rPr>
          <w:rFonts w:hint="eastAsia" w:ascii="仿宋" w:hAnsi="仿宋" w:eastAsia="仿宋" w:cs="仿宋"/>
          <w:b/>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技术部分正负偏离表</w:t>
      </w:r>
    </w:p>
    <w:p w14:paraId="2AD3C33B">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5FB4F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3DA4F9F0">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2B3D9934">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7442F1D">
            <w:pPr>
              <w:spacing w:line="340" w:lineRule="exact"/>
              <w:jc w:val="center"/>
              <w:rPr>
                <w:rFonts w:hint="eastAsia" w:ascii="仿宋" w:hAnsi="仿宋" w:eastAsia="仿宋" w:cs="仿宋"/>
                <w:sz w:val="24"/>
              </w:rPr>
            </w:pPr>
            <w:r>
              <w:rPr>
                <w:rFonts w:hint="eastAsia" w:ascii="仿宋" w:hAnsi="仿宋" w:eastAsia="仿宋" w:cs="仿宋"/>
                <w:sz w:val="24"/>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DB580AD">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E88B952">
            <w:pPr>
              <w:spacing w:line="340" w:lineRule="exact"/>
              <w:jc w:val="center"/>
              <w:rPr>
                <w:rFonts w:hint="eastAsia" w:ascii="仿宋" w:hAnsi="仿宋" w:eastAsia="仿宋" w:cs="仿宋"/>
                <w:sz w:val="24"/>
              </w:rPr>
            </w:pPr>
          </w:p>
          <w:p w14:paraId="617945CE">
            <w:pPr>
              <w:spacing w:line="340" w:lineRule="exact"/>
              <w:jc w:val="center"/>
              <w:rPr>
                <w:rFonts w:hint="eastAsia" w:ascii="仿宋" w:hAnsi="仿宋" w:eastAsia="仿宋" w:cs="仿宋"/>
                <w:sz w:val="24"/>
              </w:rPr>
            </w:pPr>
            <w:r>
              <w:rPr>
                <w:rFonts w:hint="eastAsia" w:ascii="仿宋" w:hAnsi="仿宋" w:eastAsia="仿宋" w:cs="仿宋"/>
                <w:sz w:val="24"/>
              </w:rPr>
              <w:t>偏离说明</w:t>
            </w:r>
          </w:p>
        </w:tc>
      </w:tr>
      <w:tr w14:paraId="6BEF5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C109000">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A9D65BD">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19EE1B9">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5A809AD">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5575E05">
            <w:pPr>
              <w:spacing w:line="340" w:lineRule="exact"/>
              <w:jc w:val="left"/>
              <w:rPr>
                <w:rFonts w:hint="eastAsia" w:ascii="仿宋" w:hAnsi="仿宋" w:eastAsia="仿宋" w:cs="仿宋"/>
                <w:sz w:val="24"/>
              </w:rPr>
            </w:pPr>
          </w:p>
        </w:tc>
      </w:tr>
      <w:tr w14:paraId="6A0B3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9CF60DF">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D7D17F4">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E643E97">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8FD5513">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04E02A1">
            <w:pPr>
              <w:spacing w:line="340" w:lineRule="exact"/>
              <w:jc w:val="left"/>
              <w:rPr>
                <w:rFonts w:hint="eastAsia" w:ascii="仿宋" w:hAnsi="仿宋" w:eastAsia="仿宋" w:cs="仿宋"/>
                <w:sz w:val="24"/>
              </w:rPr>
            </w:pPr>
          </w:p>
        </w:tc>
      </w:tr>
      <w:tr w14:paraId="6EC44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8E9661A">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3E34000">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C0E89EC">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9BFF8A2">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F0346F0">
            <w:pPr>
              <w:spacing w:line="340" w:lineRule="exact"/>
              <w:jc w:val="left"/>
              <w:rPr>
                <w:rFonts w:hint="eastAsia" w:ascii="仿宋" w:hAnsi="仿宋" w:eastAsia="仿宋" w:cs="仿宋"/>
                <w:sz w:val="24"/>
              </w:rPr>
            </w:pPr>
          </w:p>
        </w:tc>
      </w:tr>
      <w:tr w14:paraId="4DBD1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8ECC876">
            <w:pPr>
              <w:spacing w:line="340" w:lineRule="exact"/>
              <w:jc w:val="center"/>
              <w:rPr>
                <w:rFonts w:hint="eastAsia" w:ascii="仿宋" w:hAnsi="仿宋" w:eastAsia="仿宋" w:cs="仿宋"/>
                <w:sz w:val="24"/>
              </w:rPr>
            </w:pPr>
            <w:r>
              <w:rPr>
                <w:rFonts w:hint="eastAsia" w:ascii="仿宋" w:hAnsi="仿宋" w:eastAsia="仿宋" w:cs="仿宋"/>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44616EF">
            <w:pPr>
              <w:spacing w:line="340" w:lineRule="exact"/>
              <w:jc w:val="left"/>
              <w:rPr>
                <w:rFonts w:hint="eastAsia" w:ascii="仿宋" w:hAnsi="仿宋" w:eastAsia="仿宋" w:cs="仿宋"/>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A4F63AB">
            <w:pPr>
              <w:spacing w:line="340" w:lineRule="exact"/>
              <w:jc w:val="left"/>
              <w:rPr>
                <w:rFonts w:hint="eastAsia" w:ascii="仿宋" w:hAnsi="仿宋" w:eastAsia="仿宋" w:cs="仿宋"/>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F2A64CE">
            <w:pPr>
              <w:spacing w:line="340" w:lineRule="exact"/>
              <w:jc w:val="left"/>
              <w:rPr>
                <w:rFonts w:hint="eastAsia" w:ascii="仿宋" w:hAnsi="仿宋" w:eastAsia="仿宋" w:cs="仿宋"/>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AAFA920">
            <w:pPr>
              <w:spacing w:line="340" w:lineRule="exact"/>
              <w:jc w:val="left"/>
              <w:rPr>
                <w:rFonts w:hint="eastAsia" w:ascii="仿宋" w:hAnsi="仿宋" w:eastAsia="仿宋" w:cs="仿宋"/>
                <w:sz w:val="24"/>
              </w:rPr>
            </w:pPr>
          </w:p>
        </w:tc>
      </w:tr>
    </w:tbl>
    <w:p w14:paraId="378060F5">
      <w:pPr>
        <w:snapToGrid w:val="0"/>
        <w:spacing w:line="300" w:lineRule="auto"/>
        <w:contextualSpacing/>
        <w:rPr>
          <w:rFonts w:hint="eastAsia" w:ascii="仿宋" w:hAnsi="仿宋" w:eastAsia="仿宋" w:cs="仿宋"/>
          <w:b/>
          <w:sz w:val="24"/>
        </w:rPr>
      </w:pPr>
      <w:r>
        <w:rPr>
          <w:rFonts w:hint="eastAsia" w:ascii="仿宋" w:hAnsi="仿宋" w:eastAsia="仿宋" w:cs="仿宋"/>
          <w:b/>
          <w:sz w:val="24"/>
        </w:rPr>
        <w:t>注：</w:t>
      </w:r>
    </w:p>
    <w:p w14:paraId="45ACEDEB">
      <w:pPr>
        <w:snapToGrid w:val="0"/>
        <w:spacing w:line="300" w:lineRule="auto"/>
        <w:ind w:firstLine="480" w:firstLineChars="200"/>
        <w:contextualSpacing/>
        <w:rPr>
          <w:rFonts w:hint="eastAsia" w:ascii="仿宋" w:hAnsi="仿宋" w:eastAsia="仿宋" w:cs="仿宋"/>
          <w:sz w:val="24"/>
          <w:lang w:val="en-US" w:eastAsia="zh-CN"/>
        </w:rPr>
      </w:pPr>
      <w:r>
        <w:rPr>
          <w:rFonts w:hint="eastAsia" w:ascii="仿宋" w:hAnsi="仿宋" w:eastAsia="仿宋" w:cs="仿宋"/>
          <w:sz w:val="24"/>
        </w:rPr>
        <w:t>1.供应商提交的响应文件中与采购文件“项目需求”中的技术部分的要求，应逐条填列在偏离表中。</w:t>
      </w:r>
      <w:r>
        <w:rPr>
          <w:rFonts w:hint="eastAsia" w:ascii="仿宋" w:hAnsi="仿宋" w:eastAsia="仿宋" w:cs="仿宋"/>
          <w:sz w:val="24"/>
          <w:lang w:val="en-US" w:eastAsia="zh-CN"/>
        </w:rPr>
        <w:t>若完全响应无偏离可以空白表列示。</w:t>
      </w:r>
    </w:p>
    <w:p w14:paraId="6B434D39">
      <w:pPr>
        <w:snapToGrid w:val="0"/>
        <w:spacing w:line="300" w:lineRule="auto"/>
        <w:ind w:firstLine="480" w:firstLineChars="200"/>
        <w:contextualSpacing/>
        <w:rPr>
          <w:rFonts w:hint="eastAsia" w:ascii="仿宋" w:hAnsi="仿宋" w:eastAsia="仿宋" w:cs="仿宋"/>
          <w:sz w:val="24"/>
        </w:rPr>
      </w:pPr>
      <w:r>
        <w:rPr>
          <w:rFonts w:hint="eastAsia" w:ascii="仿宋" w:hAnsi="仿宋" w:eastAsia="仿宋" w:cs="仿宋"/>
          <w:sz w:val="24"/>
        </w:rPr>
        <w:t>2.“偏离说明”一栏选择“正偏离”、“负偏离”、“无偏离”进行填写。正偏离、负偏离、无偏离的确认，由</w:t>
      </w:r>
      <w:r>
        <w:rPr>
          <w:rFonts w:hint="eastAsia" w:ascii="仿宋" w:hAnsi="仿宋" w:eastAsia="仿宋" w:cs="仿宋"/>
          <w:sz w:val="24"/>
          <w:lang w:val="en-US" w:eastAsia="zh-CN"/>
        </w:rPr>
        <w:t>比选</w:t>
      </w:r>
      <w:r>
        <w:rPr>
          <w:rFonts w:hint="eastAsia" w:ascii="仿宋" w:hAnsi="仿宋" w:eastAsia="仿宋" w:cs="仿宋"/>
          <w:sz w:val="24"/>
        </w:rPr>
        <w:t>小组认定。</w:t>
      </w:r>
    </w:p>
    <w:p w14:paraId="4E08516A">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3.供应商若提供其他增值服务，可以在表中自行据实填写。</w:t>
      </w:r>
    </w:p>
    <w:p w14:paraId="7793788B">
      <w:pPr>
        <w:snapToGrid w:val="0"/>
        <w:spacing w:line="400" w:lineRule="exact"/>
        <w:contextualSpacing/>
        <w:rPr>
          <w:rFonts w:hint="eastAsia" w:ascii="仿宋" w:hAnsi="仿宋" w:eastAsia="仿宋" w:cs="仿宋"/>
          <w:kern w:val="0"/>
          <w:sz w:val="32"/>
          <w:szCs w:val="32"/>
        </w:rPr>
        <w:sectPr>
          <w:headerReference r:id="rId7" w:type="default"/>
          <w:footerReference r:id="rId8" w:type="default"/>
          <w:pgSz w:w="11907" w:h="16839"/>
          <w:pgMar w:top="1440" w:right="1800" w:bottom="1440" w:left="1800" w:header="720" w:footer="720" w:gutter="0"/>
          <w:cols w:space="720" w:num="1"/>
          <w:docGrid w:linePitch="286" w:charSpace="0"/>
        </w:sectPr>
      </w:pPr>
    </w:p>
    <w:p w14:paraId="1523F642">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投 标 函</w:t>
      </w:r>
    </w:p>
    <w:p w14:paraId="0F4D2615">
      <w:pPr>
        <w:spacing w:line="440" w:lineRule="exact"/>
        <w:rPr>
          <w:rFonts w:hint="eastAsia" w:ascii="仿宋" w:hAnsi="仿宋" w:eastAsia="仿宋" w:cs="仿宋"/>
          <w:sz w:val="28"/>
          <w:szCs w:val="28"/>
        </w:rPr>
      </w:pPr>
      <w:r>
        <w:rPr>
          <w:rFonts w:hint="eastAsia" w:ascii="仿宋" w:hAnsi="仿宋" w:eastAsia="仿宋" w:cs="仿宋"/>
          <w:sz w:val="28"/>
          <w:szCs w:val="28"/>
        </w:rPr>
        <w:t>江苏省南通中等专业学校：</w:t>
      </w:r>
    </w:p>
    <w:p w14:paraId="19DC7EB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针对贵方</w:t>
      </w:r>
      <w:r>
        <w:rPr>
          <w:rFonts w:hint="eastAsia" w:ascii="仿宋" w:hAnsi="仿宋" w:eastAsia="仿宋" w:cs="仿宋"/>
          <w:sz w:val="28"/>
          <w:szCs w:val="28"/>
          <w:lang w:val="en-US" w:eastAsia="zh-Hans"/>
        </w:rPr>
        <w:t>比选</w:t>
      </w:r>
      <w:r>
        <w:rPr>
          <w:rFonts w:hint="eastAsia" w:ascii="仿宋" w:hAnsi="仿宋" w:eastAsia="仿宋" w:cs="仿宋"/>
          <w:sz w:val="28"/>
          <w:szCs w:val="28"/>
        </w:rPr>
        <w:t>项目文件（项目编号为</w:t>
      </w:r>
      <w:r>
        <w:rPr>
          <w:rFonts w:hint="eastAsia" w:ascii="仿宋" w:hAnsi="仿宋" w:eastAsia="仿宋" w:cs="仿宋"/>
          <w:sz w:val="28"/>
          <w:szCs w:val="28"/>
          <w:u w:val="single"/>
        </w:rPr>
        <w:t xml:space="preserve">                  </w:t>
      </w:r>
      <w:r>
        <w:rPr>
          <w:rFonts w:hint="eastAsia" w:ascii="仿宋" w:hAnsi="仿宋" w:eastAsia="仿宋" w:cs="仿宋"/>
          <w:sz w:val="28"/>
          <w:szCs w:val="28"/>
        </w:rPr>
        <w:t>），我方正式提交</w:t>
      </w:r>
      <w:r>
        <w:rPr>
          <w:rFonts w:hint="eastAsia" w:ascii="仿宋" w:hAnsi="仿宋" w:eastAsia="仿宋" w:cs="仿宋"/>
          <w:sz w:val="28"/>
          <w:szCs w:val="28"/>
          <w:lang w:val="en-US" w:eastAsia="zh-Hans"/>
        </w:rPr>
        <w:t>比选</w:t>
      </w:r>
      <w:r>
        <w:rPr>
          <w:rFonts w:hint="eastAsia" w:ascii="仿宋" w:hAnsi="仿宋" w:eastAsia="仿宋" w:cs="仿宋"/>
          <w:sz w:val="28"/>
          <w:szCs w:val="28"/>
        </w:rPr>
        <w:t>响应文件正本一式</w:t>
      </w:r>
      <w:r>
        <w:rPr>
          <w:rFonts w:hint="eastAsia" w:ascii="仿宋" w:hAnsi="仿宋" w:eastAsia="仿宋" w:cs="仿宋"/>
          <w:sz w:val="28"/>
          <w:szCs w:val="28"/>
          <w:lang w:eastAsia="zh-CN"/>
        </w:rPr>
        <w:t>一份</w:t>
      </w:r>
      <w:r>
        <w:rPr>
          <w:rFonts w:hint="eastAsia" w:ascii="仿宋" w:hAnsi="仿宋" w:eastAsia="仿宋" w:cs="仿宋"/>
          <w:sz w:val="28"/>
          <w:szCs w:val="28"/>
        </w:rPr>
        <w:t>，副本一式两份。</w:t>
      </w:r>
    </w:p>
    <w:p w14:paraId="277B396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（项目名称）采购文件的全部内容，我们知道必须放弃提出含糊不清或误解的问题的权利要求。</w:t>
      </w:r>
    </w:p>
    <w:p w14:paraId="2D09ECD2">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2.我方将严格履行本项目采购文件中的全部要求和责任，并遵守采购文件中对参与供应商的所有规定；愿意以我方报价单中所报价格提供相关产品或服务，按合同约定落实执行。</w:t>
      </w:r>
    </w:p>
    <w:p w14:paraId="05A8C02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3.我方同意从规定的</w:t>
      </w:r>
      <w:r>
        <w:rPr>
          <w:rFonts w:hint="eastAsia" w:ascii="仿宋" w:hAnsi="仿宋" w:eastAsia="仿宋" w:cs="仿宋"/>
          <w:sz w:val="28"/>
          <w:szCs w:val="28"/>
          <w:lang w:val="en-US" w:eastAsia="zh-Hans"/>
        </w:rPr>
        <w:t>比选</w:t>
      </w:r>
      <w:r>
        <w:rPr>
          <w:rFonts w:hint="eastAsia" w:ascii="仿宋" w:hAnsi="仿宋" w:eastAsia="仿宋" w:cs="仿宋"/>
          <w:sz w:val="28"/>
          <w:szCs w:val="28"/>
        </w:rPr>
        <w:t>公告截止日期起遵循本</w:t>
      </w:r>
      <w:r>
        <w:rPr>
          <w:rFonts w:hint="eastAsia" w:ascii="仿宋" w:hAnsi="仿宋" w:eastAsia="仿宋" w:cs="仿宋"/>
          <w:sz w:val="28"/>
          <w:szCs w:val="28"/>
          <w:lang w:val="en-US" w:eastAsia="zh-Hans"/>
        </w:rPr>
        <w:t>比选</w:t>
      </w:r>
      <w:r>
        <w:rPr>
          <w:rFonts w:hint="eastAsia" w:ascii="仿宋" w:hAnsi="仿宋" w:eastAsia="仿宋" w:cs="仿宋"/>
          <w:sz w:val="28"/>
          <w:szCs w:val="28"/>
        </w:rPr>
        <w:t>文件，并在规定的</w:t>
      </w:r>
      <w:r>
        <w:rPr>
          <w:rFonts w:hint="eastAsia" w:ascii="仿宋" w:hAnsi="仿宋" w:eastAsia="仿宋" w:cs="仿宋"/>
          <w:sz w:val="28"/>
          <w:szCs w:val="28"/>
          <w:lang w:val="en-US" w:eastAsia="zh-Hans"/>
        </w:rPr>
        <w:t>比选</w:t>
      </w:r>
      <w:r>
        <w:rPr>
          <w:rFonts w:hint="eastAsia" w:ascii="仿宋" w:hAnsi="仿宋" w:eastAsia="仿宋" w:cs="仿宋"/>
          <w:sz w:val="28"/>
          <w:szCs w:val="28"/>
        </w:rPr>
        <w:t>有效期期满之前均具有约束力。</w:t>
      </w:r>
    </w:p>
    <w:p w14:paraId="1CC9C47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4.我方完全理解贵方不一定要接受</w:t>
      </w:r>
      <w:r>
        <w:rPr>
          <w:rFonts w:hint="eastAsia" w:ascii="仿宋" w:hAnsi="仿宋" w:eastAsia="仿宋" w:cs="仿宋"/>
          <w:sz w:val="28"/>
          <w:szCs w:val="28"/>
          <w:lang w:val="en-US" w:eastAsia="zh-CN"/>
        </w:rPr>
        <w:t>最低价</w:t>
      </w:r>
      <w:r>
        <w:rPr>
          <w:rFonts w:hint="eastAsia" w:ascii="仿宋" w:hAnsi="仿宋" w:eastAsia="仿宋" w:cs="仿宋"/>
          <w:sz w:val="28"/>
          <w:szCs w:val="28"/>
        </w:rPr>
        <w:t>的响应或任何贵方可能收到的响应。</w:t>
      </w:r>
    </w:p>
    <w:p w14:paraId="772A8B7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5.我方同意向贵方提供贵方可能另外要求的与</w:t>
      </w:r>
      <w:r>
        <w:rPr>
          <w:rFonts w:hint="eastAsia" w:ascii="仿宋" w:hAnsi="仿宋" w:eastAsia="仿宋" w:cs="仿宋"/>
          <w:sz w:val="28"/>
          <w:szCs w:val="28"/>
          <w:lang w:val="en-US" w:eastAsia="zh-Hans"/>
        </w:rPr>
        <w:t>比选</w:t>
      </w:r>
      <w:r>
        <w:rPr>
          <w:rFonts w:hint="eastAsia" w:ascii="仿宋" w:hAnsi="仿宋" w:eastAsia="仿宋" w:cs="仿宋"/>
          <w:sz w:val="28"/>
          <w:szCs w:val="28"/>
        </w:rPr>
        <w:t>有关的任何证据或资料。</w:t>
      </w:r>
    </w:p>
    <w:p w14:paraId="36183395">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en-US" w:eastAsia="zh-CN"/>
        </w:rPr>
        <w:t>6</w:t>
      </w:r>
      <w:r>
        <w:rPr>
          <w:rFonts w:hint="eastAsia" w:ascii="仿宋" w:hAnsi="仿宋" w:eastAsia="仿宋" w:cs="仿宋"/>
          <w:sz w:val="28"/>
          <w:szCs w:val="28"/>
        </w:rPr>
        <w:t>.在本项目中，我方愿按</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文件的要求提供货物和服务，响应货物及服务的投标</w:t>
      </w:r>
      <w:r>
        <w:rPr>
          <w:rFonts w:hint="eastAsia" w:ascii="仿宋" w:hAnsi="仿宋" w:eastAsia="仿宋" w:cs="仿宋"/>
          <w:sz w:val="28"/>
          <w:szCs w:val="28"/>
          <w:lang w:val="en-US" w:eastAsia="zh-CN"/>
        </w:rPr>
        <w:t>报价</w:t>
      </w:r>
      <w:r>
        <w:rPr>
          <w:rFonts w:hint="eastAsia" w:ascii="仿宋" w:hAnsi="仿宋" w:eastAsia="仿宋" w:cs="仿宋"/>
          <w:sz w:val="28"/>
          <w:szCs w:val="28"/>
        </w:rPr>
        <w:t>为：</w:t>
      </w:r>
      <w:r>
        <w:rPr>
          <w:rFonts w:hint="eastAsia" w:ascii="仿宋" w:hAnsi="仿宋" w:eastAsia="仿宋" w:cs="仿宋"/>
          <w:sz w:val="28"/>
          <w:szCs w:val="28"/>
          <w:lang w:val="en-US" w:eastAsia="zh-CN"/>
        </w:rPr>
        <w:t>每人</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元/人 </w:t>
      </w:r>
      <w:r>
        <w:rPr>
          <w:rFonts w:hint="eastAsia" w:ascii="仿宋" w:hAnsi="仿宋" w:eastAsia="仿宋" w:cs="仿宋"/>
          <w:sz w:val="28"/>
          <w:szCs w:val="28"/>
          <w:u w:val="single"/>
        </w:rPr>
        <w:t>（小写） 。</w:t>
      </w:r>
    </w:p>
    <w:p w14:paraId="32F3839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如我方成为成交供应商：</w:t>
      </w:r>
    </w:p>
    <w:p w14:paraId="0E4A8E1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⑴我方承诺在收到供货通知后，在规定的期限内与贵方签订合同。</w:t>
      </w:r>
    </w:p>
    <w:p w14:paraId="35CE876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⑵随同本投标函递交的投标函附录属于合同文件的组成部分。</w:t>
      </w:r>
    </w:p>
    <w:p w14:paraId="571F776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⑶我方承诺按照</w:t>
      </w:r>
      <w:r>
        <w:rPr>
          <w:rFonts w:hint="eastAsia" w:ascii="仿宋" w:hAnsi="仿宋" w:eastAsia="仿宋" w:cs="仿宋"/>
          <w:sz w:val="28"/>
          <w:szCs w:val="28"/>
          <w:lang w:eastAsia="zh-CN"/>
        </w:rPr>
        <w:t>比选文件</w:t>
      </w:r>
      <w:r>
        <w:rPr>
          <w:rFonts w:hint="eastAsia" w:ascii="仿宋" w:hAnsi="仿宋" w:eastAsia="仿宋" w:cs="仿宋"/>
          <w:sz w:val="28"/>
          <w:szCs w:val="28"/>
        </w:rPr>
        <w:t>规定向贵方递交</w:t>
      </w:r>
      <w:r>
        <w:rPr>
          <w:rFonts w:hint="eastAsia" w:ascii="仿宋" w:hAnsi="仿宋" w:eastAsia="仿宋" w:cs="仿宋"/>
          <w:bCs/>
          <w:sz w:val="28"/>
          <w:szCs w:val="28"/>
        </w:rPr>
        <w:t>履约保证金。</w:t>
      </w:r>
    </w:p>
    <w:p w14:paraId="7B2E5BD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⑷我方承诺在合同约定的期限内完成并移交全部合同项目内容。</w:t>
      </w:r>
    </w:p>
    <w:p w14:paraId="556CFA7D">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我方承诺</w:t>
      </w:r>
      <w:r>
        <w:rPr>
          <w:rFonts w:hint="eastAsia" w:ascii="仿宋" w:hAnsi="仿宋" w:eastAsia="仿宋" w:cs="仿宋"/>
          <w:sz w:val="28"/>
          <w:szCs w:val="28"/>
          <w:highlight w:val="none"/>
          <w:lang w:val="en-US" w:eastAsia="zh-CN"/>
        </w:rPr>
        <w:t>将按照投标响应时的品牌、规格进行供货</w:t>
      </w:r>
      <w:r>
        <w:rPr>
          <w:rFonts w:hint="eastAsia" w:ascii="仿宋" w:hAnsi="仿宋" w:eastAsia="仿宋" w:cs="仿宋"/>
          <w:sz w:val="28"/>
          <w:szCs w:val="28"/>
          <w:highlight w:val="none"/>
        </w:rPr>
        <w:t>。</w:t>
      </w:r>
    </w:p>
    <w:p w14:paraId="6F8EE396">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.我方将派出</w:t>
      </w:r>
      <w:r>
        <w:rPr>
          <w:rFonts w:hint="eastAsia" w:ascii="仿宋" w:hAnsi="仿宋" w:eastAsia="仿宋" w:cs="仿宋"/>
          <w:sz w:val="28"/>
          <w:szCs w:val="28"/>
          <w:u w:val="single"/>
        </w:rPr>
        <w:t xml:space="preserve">           </w:t>
      </w:r>
      <w:r>
        <w:rPr>
          <w:rFonts w:hint="eastAsia" w:ascii="仿宋" w:hAnsi="仿宋" w:eastAsia="仿宋" w:cs="仿宋"/>
          <w:sz w:val="28"/>
          <w:szCs w:val="28"/>
        </w:rPr>
        <w:t>（姓名和职务、联系方式）作为本项目的项目经理。</w:t>
      </w:r>
    </w:p>
    <w:p w14:paraId="6DDC25B9">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.我方在此声明，所递交的响应文件及有关资料内容完整、真实和准确，且不存在弄虚作假及其他违规行为。</w:t>
      </w:r>
    </w:p>
    <w:p w14:paraId="0C503AAA">
      <w:pPr>
        <w:spacing w:line="320" w:lineRule="exact"/>
        <w:jc w:val="right"/>
        <w:rPr>
          <w:rFonts w:hint="eastAsia" w:ascii="仿宋" w:hAnsi="仿宋" w:eastAsia="仿宋" w:cs="仿宋"/>
          <w:sz w:val="28"/>
          <w:szCs w:val="28"/>
        </w:rPr>
      </w:pPr>
      <w:r>
        <w:rPr>
          <w:rFonts w:hint="eastAsia" w:ascii="仿宋" w:hAnsi="仿宋" w:eastAsia="仿宋" w:cs="仿宋"/>
          <w:sz w:val="28"/>
          <w:szCs w:val="28"/>
        </w:rPr>
        <w:t>供应商名称（盖单位公章）：</w:t>
      </w:r>
    </w:p>
    <w:p w14:paraId="3DD2ABDB">
      <w:pPr>
        <w:spacing w:line="320" w:lineRule="exact"/>
        <w:jc w:val="right"/>
        <w:rPr>
          <w:rFonts w:hint="eastAsia" w:ascii="仿宋" w:hAnsi="仿宋" w:eastAsia="仿宋" w:cs="仿宋"/>
          <w:sz w:val="28"/>
          <w:szCs w:val="28"/>
        </w:rPr>
      </w:pPr>
      <w:r>
        <w:rPr>
          <w:rFonts w:hint="eastAsia" w:ascii="仿宋" w:hAnsi="仿宋" w:eastAsia="仿宋" w:cs="仿宋"/>
          <w:sz w:val="28"/>
          <w:szCs w:val="28"/>
        </w:rPr>
        <w:t>法人代表或委托代理人：</w:t>
      </w:r>
    </w:p>
    <w:p w14:paraId="5CD364FF">
      <w:pPr>
        <w:ind w:firstLine="5040" w:firstLineChars="1800"/>
        <w:jc w:val="center"/>
        <w:rPr>
          <w:rFonts w:hint="eastAsia" w:ascii="仿宋" w:hAnsi="仿宋" w:eastAsia="仿宋" w:cs="仿宋"/>
          <w:sz w:val="28"/>
          <w:szCs w:val="28"/>
        </w:rPr>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r>
        <w:rPr>
          <w:rFonts w:hint="eastAsia" w:ascii="仿宋" w:hAnsi="仿宋" w:eastAsia="仿宋" w:cs="仿宋"/>
          <w:sz w:val="28"/>
          <w:szCs w:val="28"/>
        </w:rPr>
        <w:t>日期：     年   月    日</w:t>
      </w:r>
    </w:p>
    <w:p w14:paraId="5F151CD3">
      <w:pPr>
        <w:spacing w:before="205" w:line="288" w:lineRule="auto"/>
        <w:ind w:left="1" w:firstLine="556"/>
        <w:jc w:val="center"/>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9、报价明细表</w:t>
      </w:r>
    </w:p>
    <w:p w14:paraId="198B3D4B">
      <w:pPr>
        <w:spacing w:line="69" w:lineRule="exact"/>
        <w:rPr>
          <w:sz w:val="28"/>
          <w:szCs w:val="28"/>
        </w:rPr>
      </w:pPr>
    </w:p>
    <w:tbl>
      <w:tblPr>
        <w:tblStyle w:val="225"/>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2202"/>
        <w:gridCol w:w="1184"/>
        <w:gridCol w:w="1184"/>
        <w:gridCol w:w="1307"/>
        <w:gridCol w:w="1129"/>
        <w:gridCol w:w="1129"/>
      </w:tblGrid>
      <w:tr w14:paraId="377F7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4" w:type="dxa"/>
            <w:vAlign w:val="top"/>
          </w:tcPr>
          <w:p w14:paraId="54F4DCF5">
            <w:pPr>
              <w:pStyle w:val="224"/>
              <w:spacing w:before="177" w:line="221" w:lineRule="auto"/>
              <w:ind w:left="118"/>
              <w:rPr>
                <w:sz w:val="28"/>
                <w:szCs w:val="28"/>
              </w:rPr>
            </w:pPr>
            <w:r>
              <w:rPr>
                <w:b/>
                <w:bCs/>
                <w:spacing w:val="-7"/>
                <w:sz w:val="28"/>
                <w:szCs w:val="28"/>
              </w:rPr>
              <w:t>序号</w:t>
            </w:r>
          </w:p>
        </w:tc>
        <w:tc>
          <w:tcPr>
            <w:tcW w:w="2202" w:type="dxa"/>
            <w:vAlign w:val="top"/>
          </w:tcPr>
          <w:p w14:paraId="7BFB935E">
            <w:pPr>
              <w:pStyle w:val="224"/>
              <w:spacing w:before="177" w:line="220" w:lineRule="auto"/>
              <w:ind w:left="129"/>
              <w:rPr>
                <w:sz w:val="28"/>
                <w:szCs w:val="28"/>
              </w:rPr>
            </w:pPr>
            <w:r>
              <w:rPr>
                <w:b/>
                <w:bCs/>
                <w:spacing w:val="-9"/>
                <w:sz w:val="28"/>
                <w:szCs w:val="28"/>
              </w:rPr>
              <w:t>费用明细</w:t>
            </w:r>
          </w:p>
        </w:tc>
        <w:tc>
          <w:tcPr>
            <w:tcW w:w="1184" w:type="dxa"/>
            <w:vAlign w:val="top"/>
          </w:tcPr>
          <w:p w14:paraId="31224DF1">
            <w:pPr>
              <w:pStyle w:val="224"/>
              <w:spacing w:before="176" w:line="221" w:lineRule="auto"/>
              <w:ind w:left="117"/>
              <w:rPr>
                <w:sz w:val="28"/>
                <w:szCs w:val="28"/>
              </w:rPr>
            </w:pPr>
            <w:r>
              <w:rPr>
                <w:b/>
                <w:bCs/>
                <w:spacing w:val="-9"/>
                <w:sz w:val="28"/>
                <w:szCs w:val="28"/>
              </w:rPr>
              <w:t>单位</w:t>
            </w:r>
          </w:p>
        </w:tc>
        <w:tc>
          <w:tcPr>
            <w:tcW w:w="1184" w:type="dxa"/>
            <w:vAlign w:val="top"/>
          </w:tcPr>
          <w:p w14:paraId="2FF115B6">
            <w:pPr>
              <w:pStyle w:val="224"/>
              <w:spacing w:before="177" w:line="220" w:lineRule="auto"/>
              <w:ind w:left="119"/>
              <w:rPr>
                <w:sz w:val="28"/>
                <w:szCs w:val="28"/>
              </w:rPr>
            </w:pPr>
            <w:r>
              <w:rPr>
                <w:b/>
                <w:bCs/>
                <w:spacing w:val="-9"/>
                <w:sz w:val="28"/>
                <w:szCs w:val="28"/>
              </w:rPr>
              <w:t>数量</w:t>
            </w:r>
          </w:p>
        </w:tc>
        <w:tc>
          <w:tcPr>
            <w:tcW w:w="1307" w:type="dxa"/>
            <w:vAlign w:val="top"/>
          </w:tcPr>
          <w:p w14:paraId="3A2FB7D0">
            <w:pPr>
              <w:pStyle w:val="224"/>
              <w:spacing w:before="176" w:line="219" w:lineRule="auto"/>
              <w:ind w:left="120"/>
              <w:rPr>
                <w:sz w:val="28"/>
                <w:szCs w:val="28"/>
              </w:rPr>
            </w:pPr>
            <w:r>
              <w:rPr>
                <w:b/>
                <w:bCs/>
                <w:spacing w:val="-9"/>
                <w:sz w:val="28"/>
                <w:szCs w:val="28"/>
              </w:rPr>
              <w:t>单价</w:t>
            </w:r>
          </w:p>
        </w:tc>
        <w:tc>
          <w:tcPr>
            <w:tcW w:w="1129" w:type="dxa"/>
            <w:vAlign w:val="top"/>
          </w:tcPr>
          <w:p w14:paraId="05F095DE">
            <w:pPr>
              <w:pStyle w:val="224"/>
              <w:spacing w:before="177" w:line="220" w:lineRule="auto"/>
              <w:ind w:left="121"/>
              <w:rPr>
                <w:sz w:val="28"/>
                <w:szCs w:val="28"/>
              </w:rPr>
            </w:pPr>
            <w:r>
              <w:rPr>
                <w:b/>
                <w:bCs/>
                <w:spacing w:val="-9"/>
                <w:sz w:val="28"/>
                <w:szCs w:val="28"/>
              </w:rPr>
              <w:t>金额</w:t>
            </w:r>
          </w:p>
        </w:tc>
        <w:tc>
          <w:tcPr>
            <w:tcW w:w="1129" w:type="dxa"/>
            <w:vAlign w:val="top"/>
          </w:tcPr>
          <w:p w14:paraId="1B6443B0">
            <w:pPr>
              <w:pStyle w:val="224"/>
              <w:spacing w:before="177" w:line="220" w:lineRule="auto"/>
              <w:ind w:left="121"/>
              <w:rPr>
                <w:rFonts w:hint="eastAsia" w:eastAsia="宋体"/>
                <w:b/>
                <w:bCs/>
                <w:spacing w:val="-9"/>
                <w:sz w:val="28"/>
                <w:szCs w:val="28"/>
                <w:lang w:val="en-US" w:eastAsia="zh-CN"/>
              </w:rPr>
            </w:pPr>
            <w:r>
              <w:rPr>
                <w:rFonts w:hint="eastAsia"/>
                <w:b/>
                <w:bCs/>
                <w:spacing w:val="-9"/>
                <w:sz w:val="28"/>
                <w:szCs w:val="28"/>
                <w:lang w:val="en-US" w:eastAsia="zh-CN"/>
              </w:rPr>
              <w:t>备注</w:t>
            </w:r>
          </w:p>
        </w:tc>
      </w:tr>
      <w:tr w14:paraId="61E9C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4" w:type="dxa"/>
            <w:vAlign w:val="top"/>
          </w:tcPr>
          <w:p w14:paraId="4987CA15">
            <w:pPr>
              <w:pStyle w:val="224"/>
              <w:spacing w:before="172" w:line="242" w:lineRule="auto"/>
              <w:ind w:left="139"/>
              <w:rPr>
                <w:sz w:val="28"/>
                <w:szCs w:val="28"/>
              </w:rPr>
            </w:pPr>
            <w:r>
              <w:rPr>
                <w:sz w:val="28"/>
                <w:szCs w:val="28"/>
              </w:rPr>
              <w:t>1</w:t>
            </w:r>
          </w:p>
        </w:tc>
        <w:tc>
          <w:tcPr>
            <w:tcW w:w="2202" w:type="dxa"/>
            <w:vAlign w:val="top"/>
          </w:tcPr>
          <w:p w14:paraId="1A448254">
            <w:pPr>
              <w:pStyle w:val="224"/>
              <w:spacing w:before="172" w:line="220" w:lineRule="auto"/>
              <w:ind w:left="115"/>
              <w:rPr>
                <w:sz w:val="28"/>
                <w:szCs w:val="28"/>
              </w:rPr>
            </w:pPr>
          </w:p>
        </w:tc>
        <w:tc>
          <w:tcPr>
            <w:tcW w:w="1184" w:type="dxa"/>
            <w:vAlign w:val="top"/>
          </w:tcPr>
          <w:p w14:paraId="11A9C2E9">
            <w:pPr>
              <w:pStyle w:val="224"/>
              <w:spacing w:before="172" w:line="221" w:lineRule="auto"/>
              <w:ind w:left="119"/>
              <w:rPr>
                <w:sz w:val="28"/>
                <w:szCs w:val="28"/>
              </w:rPr>
            </w:pPr>
          </w:p>
        </w:tc>
        <w:tc>
          <w:tcPr>
            <w:tcW w:w="1184" w:type="dxa"/>
            <w:vAlign w:val="top"/>
          </w:tcPr>
          <w:p w14:paraId="7DAD6C03">
            <w:pPr>
              <w:pStyle w:val="224"/>
              <w:spacing w:before="172" w:line="242" w:lineRule="auto"/>
              <w:ind w:left="137"/>
              <w:rPr>
                <w:sz w:val="28"/>
                <w:szCs w:val="28"/>
              </w:rPr>
            </w:pPr>
          </w:p>
        </w:tc>
        <w:tc>
          <w:tcPr>
            <w:tcW w:w="1307" w:type="dxa"/>
            <w:vAlign w:val="top"/>
          </w:tcPr>
          <w:p w14:paraId="407E3870">
            <w:pPr>
              <w:rPr>
                <w:rFonts w:ascii="Arial"/>
                <w:sz w:val="28"/>
                <w:szCs w:val="28"/>
              </w:rPr>
            </w:pPr>
          </w:p>
        </w:tc>
        <w:tc>
          <w:tcPr>
            <w:tcW w:w="1129" w:type="dxa"/>
            <w:vAlign w:val="top"/>
          </w:tcPr>
          <w:p w14:paraId="6A64C3B0">
            <w:pPr>
              <w:rPr>
                <w:rFonts w:ascii="Arial"/>
                <w:sz w:val="28"/>
                <w:szCs w:val="28"/>
              </w:rPr>
            </w:pPr>
          </w:p>
        </w:tc>
        <w:tc>
          <w:tcPr>
            <w:tcW w:w="1129" w:type="dxa"/>
            <w:vAlign w:val="top"/>
          </w:tcPr>
          <w:p w14:paraId="20E2703B">
            <w:pPr>
              <w:rPr>
                <w:rFonts w:ascii="Arial"/>
                <w:sz w:val="28"/>
                <w:szCs w:val="28"/>
              </w:rPr>
            </w:pPr>
          </w:p>
        </w:tc>
      </w:tr>
      <w:tr w14:paraId="2CA5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4" w:type="dxa"/>
            <w:vAlign w:val="top"/>
          </w:tcPr>
          <w:p w14:paraId="60E5DF24">
            <w:pPr>
              <w:pStyle w:val="224"/>
              <w:spacing w:before="172" w:line="242" w:lineRule="auto"/>
              <w:ind w:left="122"/>
              <w:rPr>
                <w:sz w:val="28"/>
                <w:szCs w:val="28"/>
              </w:rPr>
            </w:pPr>
            <w:r>
              <w:rPr>
                <w:sz w:val="28"/>
                <w:szCs w:val="28"/>
              </w:rPr>
              <w:t>2</w:t>
            </w:r>
          </w:p>
        </w:tc>
        <w:tc>
          <w:tcPr>
            <w:tcW w:w="2202" w:type="dxa"/>
            <w:vAlign w:val="top"/>
          </w:tcPr>
          <w:p w14:paraId="2F9DF08E">
            <w:pPr>
              <w:pStyle w:val="224"/>
              <w:spacing w:before="172" w:line="221" w:lineRule="auto"/>
              <w:ind w:left="117"/>
              <w:rPr>
                <w:sz w:val="28"/>
                <w:szCs w:val="28"/>
              </w:rPr>
            </w:pPr>
          </w:p>
        </w:tc>
        <w:tc>
          <w:tcPr>
            <w:tcW w:w="1184" w:type="dxa"/>
            <w:vAlign w:val="top"/>
          </w:tcPr>
          <w:p w14:paraId="7F4FC1E3">
            <w:pPr>
              <w:pStyle w:val="224"/>
              <w:spacing w:before="172" w:line="221" w:lineRule="auto"/>
              <w:ind w:left="119"/>
              <w:rPr>
                <w:sz w:val="28"/>
                <w:szCs w:val="28"/>
              </w:rPr>
            </w:pPr>
          </w:p>
        </w:tc>
        <w:tc>
          <w:tcPr>
            <w:tcW w:w="1184" w:type="dxa"/>
            <w:vAlign w:val="top"/>
          </w:tcPr>
          <w:p w14:paraId="5C40D2D7">
            <w:pPr>
              <w:pStyle w:val="224"/>
              <w:spacing w:before="172" w:line="242" w:lineRule="auto"/>
              <w:ind w:left="137"/>
              <w:rPr>
                <w:sz w:val="28"/>
                <w:szCs w:val="28"/>
              </w:rPr>
            </w:pPr>
          </w:p>
        </w:tc>
        <w:tc>
          <w:tcPr>
            <w:tcW w:w="1307" w:type="dxa"/>
            <w:vAlign w:val="top"/>
          </w:tcPr>
          <w:p w14:paraId="58A416D0">
            <w:pPr>
              <w:rPr>
                <w:rFonts w:ascii="Arial"/>
                <w:sz w:val="28"/>
                <w:szCs w:val="28"/>
              </w:rPr>
            </w:pPr>
          </w:p>
        </w:tc>
        <w:tc>
          <w:tcPr>
            <w:tcW w:w="1129" w:type="dxa"/>
            <w:vAlign w:val="top"/>
          </w:tcPr>
          <w:p w14:paraId="23EA4162">
            <w:pPr>
              <w:rPr>
                <w:rFonts w:ascii="Arial"/>
                <w:sz w:val="28"/>
                <w:szCs w:val="28"/>
              </w:rPr>
            </w:pPr>
          </w:p>
        </w:tc>
        <w:tc>
          <w:tcPr>
            <w:tcW w:w="1129" w:type="dxa"/>
            <w:vAlign w:val="top"/>
          </w:tcPr>
          <w:p w14:paraId="3FA00018">
            <w:pPr>
              <w:rPr>
                <w:rFonts w:ascii="Arial"/>
                <w:sz w:val="28"/>
                <w:szCs w:val="28"/>
              </w:rPr>
            </w:pPr>
          </w:p>
        </w:tc>
      </w:tr>
      <w:tr w14:paraId="0AFE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4" w:type="dxa"/>
            <w:vAlign w:val="top"/>
          </w:tcPr>
          <w:p w14:paraId="08120EDA">
            <w:pPr>
              <w:pStyle w:val="224"/>
              <w:spacing w:before="173"/>
              <w:ind w:left="124"/>
              <w:rPr>
                <w:sz w:val="28"/>
                <w:szCs w:val="28"/>
              </w:rPr>
            </w:pPr>
            <w:r>
              <w:rPr>
                <w:sz w:val="28"/>
                <w:szCs w:val="28"/>
              </w:rPr>
              <w:t>3</w:t>
            </w:r>
          </w:p>
        </w:tc>
        <w:tc>
          <w:tcPr>
            <w:tcW w:w="2202" w:type="dxa"/>
            <w:vAlign w:val="top"/>
          </w:tcPr>
          <w:p w14:paraId="1BB1E865">
            <w:pPr>
              <w:pStyle w:val="224"/>
              <w:spacing w:before="173" w:line="220" w:lineRule="auto"/>
              <w:ind w:left="116"/>
              <w:rPr>
                <w:sz w:val="28"/>
                <w:szCs w:val="28"/>
              </w:rPr>
            </w:pPr>
          </w:p>
        </w:tc>
        <w:tc>
          <w:tcPr>
            <w:tcW w:w="1184" w:type="dxa"/>
            <w:vAlign w:val="top"/>
          </w:tcPr>
          <w:p w14:paraId="65B90B86">
            <w:pPr>
              <w:pStyle w:val="224"/>
              <w:spacing w:before="172" w:line="221" w:lineRule="auto"/>
              <w:ind w:left="119"/>
              <w:rPr>
                <w:sz w:val="28"/>
                <w:szCs w:val="28"/>
              </w:rPr>
            </w:pPr>
          </w:p>
        </w:tc>
        <w:tc>
          <w:tcPr>
            <w:tcW w:w="1184" w:type="dxa"/>
            <w:vAlign w:val="top"/>
          </w:tcPr>
          <w:p w14:paraId="158D33DC">
            <w:pPr>
              <w:pStyle w:val="224"/>
              <w:spacing w:before="172" w:line="242" w:lineRule="auto"/>
              <w:ind w:left="137"/>
              <w:rPr>
                <w:sz w:val="28"/>
                <w:szCs w:val="28"/>
              </w:rPr>
            </w:pPr>
          </w:p>
        </w:tc>
        <w:tc>
          <w:tcPr>
            <w:tcW w:w="1307" w:type="dxa"/>
            <w:vAlign w:val="top"/>
          </w:tcPr>
          <w:p w14:paraId="59C79DDA">
            <w:pPr>
              <w:rPr>
                <w:rFonts w:ascii="Arial"/>
                <w:sz w:val="28"/>
                <w:szCs w:val="28"/>
              </w:rPr>
            </w:pPr>
          </w:p>
        </w:tc>
        <w:tc>
          <w:tcPr>
            <w:tcW w:w="1129" w:type="dxa"/>
            <w:vAlign w:val="top"/>
          </w:tcPr>
          <w:p w14:paraId="063DE182">
            <w:pPr>
              <w:rPr>
                <w:rFonts w:ascii="Arial"/>
                <w:sz w:val="28"/>
                <w:szCs w:val="28"/>
              </w:rPr>
            </w:pPr>
          </w:p>
        </w:tc>
        <w:tc>
          <w:tcPr>
            <w:tcW w:w="1129" w:type="dxa"/>
            <w:vAlign w:val="top"/>
          </w:tcPr>
          <w:p w14:paraId="0D6404EA">
            <w:pPr>
              <w:rPr>
                <w:rFonts w:ascii="Arial"/>
                <w:sz w:val="28"/>
                <w:szCs w:val="28"/>
              </w:rPr>
            </w:pPr>
          </w:p>
        </w:tc>
      </w:tr>
      <w:tr w14:paraId="4C94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4" w:type="dxa"/>
            <w:vAlign w:val="top"/>
          </w:tcPr>
          <w:p w14:paraId="15CC638D">
            <w:pPr>
              <w:pStyle w:val="224"/>
              <w:spacing w:before="173" w:line="242" w:lineRule="auto"/>
              <w:ind w:left="118"/>
              <w:rPr>
                <w:sz w:val="28"/>
                <w:szCs w:val="28"/>
              </w:rPr>
            </w:pPr>
            <w:r>
              <w:rPr>
                <w:sz w:val="28"/>
                <w:szCs w:val="28"/>
              </w:rPr>
              <w:t>4</w:t>
            </w:r>
          </w:p>
        </w:tc>
        <w:tc>
          <w:tcPr>
            <w:tcW w:w="2202" w:type="dxa"/>
            <w:vAlign w:val="top"/>
          </w:tcPr>
          <w:p w14:paraId="6E567122">
            <w:pPr>
              <w:pStyle w:val="224"/>
              <w:spacing w:before="173" w:line="221" w:lineRule="auto"/>
              <w:ind w:left="119"/>
              <w:rPr>
                <w:sz w:val="28"/>
                <w:szCs w:val="28"/>
              </w:rPr>
            </w:pPr>
          </w:p>
        </w:tc>
        <w:tc>
          <w:tcPr>
            <w:tcW w:w="1184" w:type="dxa"/>
            <w:vAlign w:val="top"/>
          </w:tcPr>
          <w:p w14:paraId="5A7D5EAF">
            <w:pPr>
              <w:pStyle w:val="224"/>
              <w:spacing w:before="173" w:line="221" w:lineRule="auto"/>
              <w:ind w:left="119"/>
              <w:rPr>
                <w:sz w:val="28"/>
                <w:szCs w:val="28"/>
              </w:rPr>
            </w:pPr>
          </w:p>
        </w:tc>
        <w:tc>
          <w:tcPr>
            <w:tcW w:w="1184" w:type="dxa"/>
            <w:vAlign w:val="top"/>
          </w:tcPr>
          <w:p w14:paraId="00A7D69A">
            <w:pPr>
              <w:pStyle w:val="224"/>
              <w:spacing w:before="173" w:line="242" w:lineRule="auto"/>
              <w:rPr>
                <w:sz w:val="28"/>
                <w:szCs w:val="28"/>
              </w:rPr>
            </w:pPr>
          </w:p>
        </w:tc>
        <w:tc>
          <w:tcPr>
            <w:tcW w:w="1307" w:type="dxa"/>
            <w:vAlign w:val="top"/>
          </w:tcPr>
          <w:p w14:paraId="54924761">
            <w:pPr>
              <w:rPr>
                <w:rFonts w:ascii="Arial"/>
                <w:sz w:val="28"/>
                <w:szCs w:val="28"/>
              </w:rPr>
            </w:pPr>
          </w:p>
        </w:tc>
        <w:tc>
          <w:tcPr>
            <w:tcW w:w="1129" w:type="dxa"/>
            <w:vAlign w:val="top"/>
          </w:tcPr>
          <w:p w14:paraId="5B89B09E">
            <w:pPr>
              <w:rPr>
                <w:rFonts w:ascii="Arial"/>
                <w:sz w:val="28"/>
                <w:szCs w:val="28"/>
              </w:rPr>
            </w:pPr>
          </w:p>
        </w:tc>
        <w:tc>
          <w:tcPr>
            <w:tcW w:w="1129" w:type="dxa"/>
            <w:vAlign w:val="top"/>
          </w:tcPr>
          <w:p w14:paraId="34E50D92">
            <w:pPr>
              <w:rPr>
                <w:rFonts w:ascii="Arial"/>
                <w:sz w:val="28"/>
                <w:szCs w:val="28"/>
              </w:rPr>
            </w:pPr>
          </w:p>
        </w:tc>
      </w:tr>
      <w:tr w14:paraId="728C2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4" w:type="dxa"/>
            <w:vAlign w:val="top"/>
          </w:tcPr>
          <w:p w14:paraId="7BE290A0">
            <w:pPr>
              <w:pStyle w:val="224"/>
              <w:spacing w:before="175"/>
              <w:ind w:left="124"/>
              <w:rPr>
                <w:sz w:val="28"/>
                <w:szCs w:val="28"/>
              </w:rPr>
            </w:pPr>
            <w:r>
              <w:rPr>
                <w:sz w:val="28"/>
                <w:szCs w:val="28"/>
              </w:rPr>
              <w:t>5</w:t>
            </w:r>
          </w:p>
        </w:tc>
        <w:tc>
          <w:tcPr>
            <w:tcW w:w="2202" w:type="dxa"/>
            <w:vAlign w:val="top"/>
          </w:tcPr>
          <w:p w14:paraId="04DE08CD">
            <w:pPr>
              <w:pStyle w:val="224"/>
              <w:spacing w:before="175" w:line="221" w:lineRule="auto"/>
              <w:ind w:left="112"/>
              <w:rPr>
                <w:sz w:val="28"/>
                <w:szCs w:val="28"/>
              </w:rPr>
            </w:pPr>
          </w:p>
        </w:tc>
        <w:tc>
          <w:tcPr>
            <w:tcW w:w="1184" w:type="dxa"/>
            <w:vAlign w:val="top"/>
          </w:tcPr>
          <w:p w14:paraId="359EAE02">
            <w:pPr>
              <w:pStyle w:val="224"/>
              <w:spacing w:before="175" w:line="221" w:lineRule="auto"/>
              <w:rPr>
                <w:sz w:val="28"/>
                <w:szCs w:val="28"/>
              </w:rPr>
            </w:pPr>
          </w:p>
        </w:tc>
        <w:tc>
          <w:tcPr>
            <w:tcW w:w="1184" w:type="dxa"/>
            <w:vAlign w:val="top"/>
          </w:tcPr>
          <w:p w14:paraId="694E46EB">
            <w:pPr>
              <w:pStyle w:val="224"/>
              <w:spacing w:before="175" w:line="242" w:lineRule="auto"/>
              <w:ind w:left="137"/>
              <w:rPr>
                <w:sz w:val="28"/>
                <w:szCs w:val="28"/>
              </w:rPr>
            </w:pPr>
          </w:p>
        </w:tc>
        <w:tc>
          <w:tcPr>
            <w:tcW w:w="1307" w:type="dxa"/>
            <w:vAlign w:val="top"/>
          </w:tcPr>
          <w:p w14:paraId="177C1F28">
            <w:pPr>
              <w:rPr>
                <w:rFonts w:ascii="Arial"/>
                <w:sz w:val="28"/>
                <w:szCs w:val="28"/>
              </w:rPr>
            </w:pPr>
          </w:p>
        </w:tc>
        <w:tc>
          <w:tcPr>
            <w:tcW w:w="1129" w:type="dxa"/>
            <w:vAlign w:val="top"/>
          </w:tcPr>
          <w:p w14:paraId="09A64A41">
            <w:pPr>
              <w:rPr>
                <w:rFonts w:ascii="Arial"/>
                <w:sz w:val="28"/>
                <w:szCs w:val="28"/>
              </w:rPr>
            </w:pPr>
          </w:p>
        </w:tc>
        <w:tc>
          <w:tcPr>
            <w:tcW w:w="1129" w:type="dxa"/>
            <w:vAlign w:val="top"/>
          </w:tcPr>
          <w:p w14:paraId="7D06AFD1">
            <w:pPr>
              <w:rPr>
                <w:rFonts w:ascii="Arial"/>
                <w:sz w:val="28"/>
                <w:szCs w:val="28"/>
              </w:rPr>
            </w:pPr>
          </w:p>
        </w:tc>
      </w:tr>
      <w:tr w14:paraId="321A2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4" w:type="dxa"/>
            <w:vAlign w:val="top"/>
          </w:tcPr>
          <w:p w14:paraId="2F1B66B7">
            <w:pPr>
              <w:pStyle w:val="224"/>
              <w:spacing w:before="176"/>
              <w:ind w:left="121"/>
              <w:rPr>
                <w:sz w:val="28"/>
                <w:szCs w:val="28"/>
              </w:rPr>
            </w:pPr>
            <w:r>
              <w:rPr>
                <w:sz w:val="28"/>
                <w:szCs w:val="28"/>
              </w:rPr>
              <w:t>6</w:t>
            </w:r>
          </w:p>
        </w:tc>
        <w:tc>
          <w:tcPr>
            <w:tcW w:w="2202" w:type="dxa"/>
            <w:vAlign w:val="top"/>
          </w:tcPr>
          <w:p w14:paraId="13D903CA">
            <w:pPr>
              <w:pStyle w:val="224"/>
              <w:spacing w:before="176" w:line="220" w:lineRule="auto"/>
              <w:ind w:left="116"/>
              <w:rPr>
                <w:sz w:val="28"/>
                <w:szCs w:val="28"/>
              </w:rPr>
            </w:pPr>
          </w:p>
        </w:tc>
        <w:tc>
          <w:tcPr>
            <w:tcW w:w="1184" w:type="dxa"/>
            <w:vAlign w:val="top"/>
          </w:tcPr>
          <w:p w14:paraId="6F24D943">
            <w:pPr>
              <w:pStyle w:val="224"/>
              <w:spacing w:before="176" w:line="223" w:lineRule="auto"/>
              <w:ind w:left="117"/>
              <w:rPr>
                <w:sz w:val="28"/>
                <w:szCs w:val="28"/>
              </w:rPr>
            </w:pPr>
          </w:p>
        </w:tc>
        <w:tc>
          <w:tcPr>
            <w:tcW w:w="1184" w:type="dxa"/>
            <w:vAlign w:val="top"/>
          </w:tcPr>
          <w:p w14:paraId="7D2646CD">
            <w:pPr>
              <w:pStyle w:val="224"/>
              <w:spacing w:before="176"/>
              <w:rPr>
                <w:sz w:val="28"/>
                <w:szCs w:val="28"/>
              </w:rPr>
            </w:pPr>
          </w:p>
        </w:tc>
        <w:tc>
          <w:tcPr>
            <w:tcW w:w="1307" w:type="dxa"/>
            <w:vAlign w:val="top"/>
          </w:tcPr>
          <w:p w14:paraId="5E10AFCD">
            <w:pPr>
              <w:rPr>
                <w:rFonts w:ascii="Arial"/>
                <w:sz w:val="28"/>
                <w:szCs w:val="28"/>
              </w:rPr>
            </w:pPr>
          </w:p>
        </w:tc>
        <w:tc>
          <w:tcPr>
            <w:tcW w:w="1129" w:type="dxa"/>
            <w:vAlign w:val="top"/>
          </w:tcPr>
          <w:p w14:paraId="6E91A6D1">
            <w:pPr>
              <w:rPr>
                <w:rFonts w:ascii="Arial"/>
                <w:sz w:val="28"/>
                <w:szCs w:val="28"/>
              </w:rPr>
            </w:pPr>
          </w:p>
        </w:tc>
        <w:tc>
          <w:tcPr>
            <w:tcW w:w="1129" w:type="dxa"/>
            <w:vAlign w:val="top"/>
          </w:tcPr>
          <w:p w14:paraId="1052C977">
            <w:pPr>
              <w:rPr>
                <w:rFonts w:ascii="Arial"/>
                <w:sz w:val="28"/>
                <w:szCs w:val="28"/>
              </w:rPr>
            </w:pPr>
          </w:p>
        </w:tc>
      </w:tr>
      <w:tr w14:paraId="455AD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4" w:type="dxa"/>
            <w:vAlign w:val="top"/>
          </w:tcPr>
          <w:p w14:paraId="0131873B">
            <w:pPr>
              <w:pStyle w:val="224"/>
              <w:spacing w:before="176"/>
              <w:ind w:left="125"/>
              <w:rPr>
                <w:sz w:val="28"/>
                <w:szCs w:val="28"/>
              </w:rPr>
            </w:pPr>
            <w:r>
              <w:rPr>
                <w:sz w:val="28"/>
                <w:szCs w:val="28"/>
              </w:rPr>
              <w:t>7</w:t>
            </w:r>
          </w:p>
        </w:tc>
        <w:tc>
          <w:tcPr>
            <w:tcW w:w="2202" w:type="dxa"/>
            <w:vAlign w:val="top"/>
          </w:tcPr>
          <w:p w14:paraId="728D444D">
            <w:pPr>
              <w:pStyle w:val="224"/>
              <w:spacing w:before="175" w:line="220" w:lineRule="auto"/>
              <w:ind w:left="112"/>
              <w:rPr>
                <w:sz w:val="28"/>
                <w:szCs w:val="28"/>
              </w:rPr>
            </w:pPr>
          </w:p>
        </w:tc>
        <w:tc>
          <w:tcPr>
            <w:tcW w:w="1184" w:type="dxa"/>
            <w:vAlign w:val="top"/>
          </w:tcPr>
          <w:p w14:paraId="75E05C17">
            <w:pPr>
              <w:pStyle w:val="224"/>
              <w:spacing w:before="175" w:line="223" w:lineRule="auto"/>
              <w:ind w:left="117"/>
              <w:rPr>
                <w:sz w:val="28"/>
                <w:szCs w:val="28"/>
              </w:rPr>
            </w:pPr>
          </w:p>
        </w:tc>
        <w:tc>
          <w:tcPr>
            <w:tcW w:w="1184" w:type="dxa"/>
            <w:vAlign w:val="top"/>
          </w:tcPr>
          <w:p w14:paraId="7FB33327">
            <w:pPr>
              <w:pStyle w:val="224"/>
              <w:spacing w:before="176"/>
              <w:ind w:left="119"/>
              <w:rPr>
                <w:sz w:val="28"/>
                <w:szCs w:val="28"/>
              </w:rPr>
            </w:pPr>
          </w:p>
        </w:tc>
        <w:tc>
          <w:tcPr>
            <w:tcW w:w="1307" w:type="dxa"/>
            <w:vAlign w:val="top"/>
          </w:tcPr>
          <w:p w14:paraId="645155A4">
            <w:pPr>
              <w:rPr>
                <w:rFonts w:ascii="Arial"/>
                <w:sz w:val="28"/>
                <w:szCs w:val="28"/>
              </w:rPr>
            </w:pPr>
          </w:p>
        </w:tc>
        <w:tc>
          <w:tcPr>
            <w:tcW w:w="1129" w:type="dxa"/>
            <w:vAlign w:val="top"/>
          </w:tcPr>
          <w:p w14:paraId="0A7DEEE4">
            <w:pPr>
              <w:rPr>
                <w:rFonts w:ascii="Arial"/>
                <w:sz w:val="28"/>
                <w:szCs w:val="28"/>
              </w:rPr>
            </w:pPr>
          </w:p>
        </w:tc>
        <w:tc>
          <w:tcPr>
            <w:tcW w:w="1129" w:type="dxa"/>
            <w:vAlign w:val="top"/>
          </w:tcPr>
          <w:p w14:paraId="76C02E11">
            <w:pPr>
              <w:rPr>
                <w:rFonts w:ascii="Arial"/>
                <w:sz w:val="28"/>
                <w:szCs w:val="28"/>
              </w:rPr>
            </w:pPr>
          </w:p>
        </w:tc>
      </w:tr>
      <w:tr w14:paraId="1D3A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4" w:type="dxa"/>
            <w:vAlign w:val="top"/>
          </w:tcPr>
          <w:p w14:paraId="6873F6AA">
            <w:pPr>
              <w:pStyle w:val="224"/>
              <w:spacing w:before="176"/>
              <w:ind w:left="120"/>
              <w:rPr>
                <w:sz w:val="28"/>
                <w:szCs w:val="28"/>
              </w:rPr>
            </w:pPr>
            <w:r>
              <w:rPr>
                <w:sz w:val="28"/>
                <w:szCs w:val="28"/>
              </w:rPr>
              <w:t>8</w:t>
            </w:r>
          </w:p>
        </w:tc>
        <w:tc>
          <w:tcPr>
            <w:tcW w:w="2202" w:type="dxa"/>
            <w:vAlign w:val="top"/>
          </w:tcPr>
          <w:p w14:paraId="4EC1F368">
            <w:pPr>
              <w:pStyle w:val="224"/>
              <w:spacing w:before="175" w:line="221" w:lineRule="auto"/>
              <w:ind w:left="115"/>
              <w:rPr>
                <w:sz w:val="28"/>
                <w:szCs w:val="28"/>
              </w:rPr>
            </w:pPr>
          </w:p>
        </w:tc>
        <w:tc>
          <w:tcPr>
            <w:tcW w:w="1184" w:type="dxa"/>
            <w:vAlign w:val="top"/>
          </w:tcPr>
          <w:p w14:paraId="21FCFE93">
            <w:pPr>
              <w:pStyle w:val="224"/>
              <w:spacing w:before="176" w:line="223" w:lineRule="auto"/>
              <w:ind w:left="117"/>
              <w:rPr>
                <w:sz w:val="28"/>
                <w:szCs w:val="28"/>
              </w:rPr>
            </w:pPr>
          </w:p>
        </w:tc>
        <w:tc>
          <w:tcPr>
            <w:tcW w:w="1184" w:type="dxa"/>
            <w:vAlign w:val="top"/>
          </w:tcPr>
          <w:p w14:paraId="79ACAD84">
            <w:pPr>
              <w:pStyle w:val="224"/>
              <w:spacing w:before="176"/>
              <w:ind w:left="119"/>
              <w:rPr>
                <w:sz w:val="28"/>
                <w:szCs w:val="28"/>
              </w:rPr>
            </w:pPr>
          </w:p>
        </w:tc>
        <w:tc>
          <w:tcPr>
            <w:tcW w:w="1307" w:type="dxa"/>
            <w:vAlign w:val="top"/>
          </w:tcPr>
          <w:p w14:paraId="70258831">
            <w:pPr>
              <w:rPr>
                <w:rFonts w:ascii="Arial"/>
                <w:sz w:val="28"/>
                <w:szCs w:val="28"/>
              </w:rPr>
            </w:pPr>
          </w:p>
        </w:tc>
        <w:tc>
          <w:tcPr>
            <w:tcW w:w="1129" w:type="dxa"/>
            <w:vAlign w:val="top"/>
          </w:tcPr>
          <w:p w14:paraId="3BCAB1E6">
            <w:pPr>
              <w:rPr>
                <w:rFonts w:ascii="Arial"/>
                <w:sz w:val="28"/>
                <w:szCs w:val="28"/>
              </w:rPr>
            </w:pPr>
          </w:p>
        </w:tc>
        <w:tc>
          <w:tcPr>
            <w:tcW w:w="1129" w:type="dxa"/>
            <w:vAlign w:val="top"/>
          </w:tcPr>
          <w:p w14:paraId="3B18317A">
            <w:pPr>
              <w:rPr>
                <w:rFonts w:ascii="Arial"/>
                <w:sz w:val="28"/>
                <w:szCs w:val="28"/>
              </w:rPr>
            </w:pPr>
          </w:p>
        </w:tc>
      </w:tr>
      <w:tr w14:paraId="3A68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4" w:type="dxa"/>
            <w:vAlign w:val="top"/>
          </w:tcPr>
          <w:p w14:paraId="7B35C7D8">
            <w:pPr>
              <w:pStyle w:val="224"/>
              <w:spacing w:before="176"/>
              <w:ind w:left="120"/>
              <w:rPr>
                <w:sz w:val="28"/>
                <w:szCs w:val="28"/>
              </w:rPr>
            </w:pPr>
            <w:r>
              <w:rPr>
                <w:sz w:val="28"/>
                <w:szCs w:val="28"/>
              </w:rPr>
              <w:t>9</w:t>
            </w:r>
          </w:p>
        </w:tc>
        <w:tc>
          <w:tcPr>
            <w:tcW w:w="2202" w:type="dxa"/>
            <w:vAlign w:val="top"/>
          </w:tcPr>
          <w:p w14:paraId="2F3A5504">
            <w:pPr>
              <w:pStyle w:val="224"/>
              <w:spacing w:before="175" w:line="220" w:lineRule="auto"/>
              <w:ind w:left="120"/>
              <w:rPr>
                <w:sz w:val="28"/>
                <w:szCs w:val="28"/>
              </w:rPr>
            </w:pPr>
          </w:p>
        </w:tc>
        <w:tc>
          <w:tcPr>
            <w:tcW w:w="1184" w:type="dxa"/>
            <w:vAlign w:val="top"/>
          </w:tcPr>
          <w:p w14:paraId="24DD55D5">
            <w:pPr>
              <w:pStyle w:val="224"/>
              <w:spacing w:before="175" w:line="221" w:lineRule="auto"/>
              <w:ind w:left="119"/>
              <w:rPr>
                <w:sz w:val="28"/>
                <w:szCs w:val="28"/>
              </w:rPr>
            </w:pPr>
          </w:p>
        </w:tc>
        <w:tc>
          <w:tcPr>
            <w:tcW w:w="1184" w:type="dxa"/>
            <w:vAlign w:val="top"/>
          </w:tcPr>
          <w:p w14:paraId="2F89A2B2">
            <w:pPr>
              <w:pStyle w:val="224"/>
              <w:spacing w:before="175" w:line="242" w:lineRule="auto"/>
              <w:ind w:left="137"/>
              <w:rPr>
                <w:sz w:val="28"/>
                <w:szCs w:val="28"/>
              </w:rPr>
            </w:pPr>
          </w:p>
        </w:tc>
        <w:tc>
          <w:tcPr>
            <w:tcW w:w="1307" w:type="dxa"/>
            <w:vAlign w:val="top"/>
          </w:tcPr>
          <w:p w14:paraId="039423C8">
            <w:pPr>
              <w:rPr>
                <w:rFonts w:ascii="Arial"/>
                <w:sz w:val="28"/>
                <w:szCs w:val="28"/>
              </w:rPr>
            </w:pPr>
          </w:p>
        </w:tc>
        <w:tc>
          <w:tcPr>
            <w:tcW w:w="1129" w:type="dxa"/>
            <w:vAlign w:val="top"/>
          </w:tcPr>
          <w:p w14:paraId="2DCEA1CC">
            <w:pPr>
              <w:rPr>
                <w:rFonts w:ascii="Arial"/>
                <w:sz w:val="28"/>
                <w:szCs w:val="28"/>
              </w:rPr>
            </w:pPr>
          </w:p>
        </w:tc>
        <w:tc>
          <w:tcPr>
            <w:tcW w:w="1129" w:type="dxa"/>
            <w:vAlign w:val="top"/>
          </w:tcPr>
          <w:p w14:paraId="45A7678C">
            <w:pPr>
              <w:rPr>
                <w:rFonts w:ascii="Arial"/>
                <w:sz w:val="28"/>
                <w:szCs w:val="28"/>
              </w:rPr>
            </w:pPr>
          </w:p>
        </w:tc>
      </w:tr>
    </w:tbl>
    <w:p w14:paraId="23A8A9C5">
      <w:pPr>
        <w:spacing w:before="172" w:line="231" w:lineRule="auto"/>
        <w:ind w:left="139"/>
        <w:rPr>
          <w:rFonts w:ascii="仿宋" w:hAnsi="仿宋" w:eastAsia="仿宋" w:cs="仿宋"/>
          <w:sz w:val="28"/>
          <w:szCs w:val="28"/>
        </w:rPr>
      </w:pPr>
      <w:r>
        <w:rPr>
          <w:rFonts w:ascii="仿宋" w:hAnsi="仿宋" w:eastAsia="仿宋" w:cs="仿宋"/>
          <w:b/>
          <w:bCs/>
          <w:spacing w:val="-16"/>
          <w:sz w:val="28"/>
          <w:szCs w:val="28"/>
        </w:rPr>
        <w:t>注：</w:t>
      </w:r>
      <w:r>
        <w:rPr>
          <w:rFonts w:ascii="仿宋" w:hAnsi="仿宋" w:eastAsia="仿宋" w:cs="仿宋"/>
          <w:spacing w:val="1"/>
          <w:sz w:val="28"/>
          <w:szCs w:val="28"/>
        </w:rPr>
        <w:t>成交</w:t>
      </w:r>
      <w:r>
        <w:rPr>
          <w:rFonts w:ascii="仿宋" w:hAnsi="仿宋" w:eastAsia="仿宋" w:cs="仿宋"/>
          <w:sz w:val="28"/>
          <w:szCs w:val="28"/>
        </w:rPr>
        <w:t>后</w:t>
      </w:r>
      <w:r>
        <w:rPr>
          <w:rFonts w:hint="eastAsia" w:ascii="仿宋" w:hAnsi="仿宋" w:eastAsia="仿宋" w:cs="仿宋"/>
          <w:sz w:val="28"/>
          <w:szCs w:val="28"/>
          <w:lang w:val="en-US" w:eastAsia="zh-CN"/>
        </w:rPr>
        <w:t>成交</w:t>
      </w:r>
      <w:r>
        <w:rPr>
          <w:rFonts w:ascii="仿宋" w:hAnsi="仿宋" w:eastAsia="仿宋" w:cs="仿宋"/>
          <w:sz w:val="28"/>
          <w:szCs w:val="28"/>
        </w:rPr>
        <w:t>单价</w:t>
      </w:r>
      <w:r>
        <w:rPr>
          <w:rFonts w:ascii="仿宋" w:hAnsi="仿宋" w:eastAsia="仿宋" w:cs="仿宋"/>
          <w:spacing w:val="-2"/>
          <w:sz w:val="28"/>
          <w:szCs w:val="28"/>
        </w:rPr>
        <w:t>不变，最终按学校实际参加</w:t>
      </w:r>
      <w:r>
        <w:rPr>
          <w:rFonts w:hint="eastAsia" w:ascii="仿宋" w:hAnsi="仿宋" w:eastAsia="仿宋" w:cs="仿宋"/>
          <w:spacing w:val="-2"/>
          <w:sz w:val="28"/>
          <w:szCs w:val="28"/>
          <w:lang w:val="en-US" w:eastAsia="zh-CN"/>
        </w:rPr>
        <w:t>体检</w:t>
      </w:r>
      <w:r>
        <w:rPr>
          <w:rFonts w:ascii="仿宋" w:hAnsi="仿宋" w:eastAsia="仿宋" w:cs="仿宋"/>
          <w:spacing w:val="-2"/>
          <w:sz w:val="28"/>
          <w:szCs w:val="28"/>
        </w:rPr>
        <w:t>人数结算费用。</w:t>
      </w:r>
    </w:p>
    <w:p w14:paraId="6A4970BD">
      <w:pPr>
        <w:ind w:firstLine="0" w:firstLineChars="0"/>
        <w:jc w:val="left"/>
        <w:rPr>
          <w:rFonts w:hint="eastAsia" w:ascii="黑体" w:hAnsi="黑体" w:eastAsia="黑体" w:cs="宋体"/>
          <w:color w:val="000000"/>
          <w:sz w:val="36"/>
          <w:szCs w:val="36"/>
        </w:rPr>
      </w:pPr>
    </w:p>
    <w:p w14:paraId="0EF5A9E1">
      <w:pPr>
        <w:ind w:firstLine="0" w:firstLineChars="0"/>
        <w:jc w:val="left"/>
        <w:rPr>
          <w:rFonts w:hint="eastAsia" w:ascii="黑体" w:hAnsi="黑体" w:eastAsia="黑体" w:cs="宋体"/>
          <w:color w:val="000000"/>
          <w:sz w:val="36"/>
          <w:szCs w:val="36"/>
        </w:rPr>
      </w:pPr>
    </w:p>
    <w:p w14:paraId="2365C770">
      <w:pPr>
        <w:ind w:firstLine="0" w:firstLineChars="0"/>
        <w:jc w:val="left"/>
        <w:rPr>
          <w:rFonts w:hint="eastAsia" w:ascii="黑体" w:hAnsi="黑体" w:eastAsia="黑体" w:cs="宋体"/>
          <w:color w:val="000000"/>
          <w:sz w:val="36"/>
          <w:szCs w:val="36"/>
        </w:rPr>
      </w:pPr>
    </w:p>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E8CB">
    <w:pPr>
      <w:pStyle w:val="37"/>
      <w:jc w:val="center"/>
    </w:pPr>
  </w:p>
  <w:p w14:paraId="4A5478EA">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r>
      <w:rPr>
        <w:lang w:val="zh-CN"/>
      </w:rPr>
      <w:t>页</w:t>
    </w:r>
    <w:r>
      <w:rPr>
        <w:rFonts w:hint="eastAsia"/>
        <w:lang w:val="zh-CN"/>
      </w:rPr>
      <w:t>】</w:t>
    </w:r>
  </w:p>
  <w:p w14:paraId="622DFEA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B5A1">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45E7">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B85691">
                          <w:pPr>
                            <w:pStyle w:val="3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47B85691">
                    <w:pPr>
                      <w:pStyle w:val="3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55F1">
    <w:pPr>
      <w:pStyle w:val="38"/>
      <w:pBdr>
        <w:bottom w:val="single" w:color="auto" w:sz="4" w:space="1"/>
      </w:pBdr>
      <w:rPr>
        <w:rFonts w:ascii="宋体" w:hAnsi="宋体" w:cs="宋体"/>
      </w:rPr>
    </w:pPr>
    <w:r>
      <w:rPr>
        <w:rFonts w:hint="eastAsia"/>
      </w:rPr>
      <w:t xml:space="preserve">                                 </w:t>
    </w:r>
  </w:p>
  <w:p w14:paraId="132E50A2">
    <w:pPr>
      <w:pStyle w:val="38"/>
      <w:pBdr>
        <w:bottom w:val="none" w:color="auto" w:sz="0" w:space="0"/>
      </w:pBdr>
      <w:jc w:val="right"/>
    </w:pPr>
    <w: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14:paraId="18E4373F">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60288;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QtCX9YAAAAJAQAADwAA&#10;AAAAAAABACAAAAAiAAAAZHJzL2Rvd25yZXYueG1sUEsBAhQAFAAAAAgAh07iQLYg0akYAgAAGAQA&#10;AA4AAAAAAAAAAQAgAAAAJQEAAGRycy9lMm9Eb2MueG1sUEsFBgAAAAAGAAYAWQEAAK8FAAAAAA==&#10;">
              <v:fill on="f" focussize="0,0"/>
              <v:stroke on="f"/>
              <v:imagedata o:title=""/>
              <o:lock v:ext="edit" aspectratio="f"/>
              <v:textbox>
                <w:txbxContent>
                  <w:p w14:paraId="18E4373F">
                    <w:pPr>
                      <w:ind w:firstLine="360" w:firstLineChars="20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1A1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C60B">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818C0"/>
    <w:multiLevelType w:val="singleLevel"/>
    <w:tmpl w:val="884818C0"/>
    <w:lvl w:ilvl="0" w:tentative="0">
      <w:start w:val="1"/>
      <w:numFmt w:val="decimal"/>
      <w:lvlText w:val="%1."/>
      <w:lvlJc w:val="left"/>
      <w:pPr>
        <w:tabs>
          <w:tab w:val="left" w:pos="312"/>
        </w:tabs>
      </w:pPr>
    </w:lvl>
  </w:abstractNum>
  <w:abstractNum w:abstractNumId="1">
    <w:nsid w:val="05ED982E"/>
    <w:multiLevelType w:val="singleLevel"/>
    <w:tmpl w:val="05ED982E"/>
    <w:lvl w:ilvl="0" w:tentative="0">
      <w:start w:val="2"/>
      <w:numFmt w:val="chineseCounting"/>
      <w:suff w:val="nothing"/>
      <w:lvlText w:val="（%1）"/>
      <w:lvlJc w:val="left"/>
      <w:rPr>
        <w:rFonts w:hint="eastAsia"/>
      </w:rPr>
    </w:lvl>
  </w:abstractNum>
  <w:abstractNum w:abstractNumId="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TgwYjcwYjJlNzczMzk4YzcyOWMzOGI2YjBiNjEifQ=="/>
  </w:docVars>
  <w:rsids>
    <w:rsidRoot w:val="00B34B16"/>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2BE"/>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5FE"/>
    <w:rsid w:val="00C76BCB"/>
    <w:rsid w:val="00C76FBD"/>
    <w:rsid w:val="00C77712"/>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275211"/>
    <w:rsid w:val="0194762B"/>
    <w:rsid w:val="01F90191"/>
    <w:rsid w:val="031E276F"/>
    <w:rsid w:val="032668C2"/>
    <w:rsid w:val="032763D2"/>
    <w:rsid w:val="037C7321"/>
    <w:rsid w:val="03DA6534"/>
    <w:rsid w:val="03E33071"/>
    <w:rsid w:val="03E87525"/>
    <w:rsid w:val="04003C23"/>
    <w:rsid w:val="04421DC1"/>
    <w:rsid w:val="04C76DA9"/>
    <w:rsid w:val="0546633A"/>
    <w:rsid w:val="06222576"/>
    <w:rsid w:val="065D710A"/>
    <w:rsid w:val="06A50AB1"/>
    <w:rsid w:val="06D3561E"/>
    <w:rsid w:val="0701218C"/>
    <w:rsid w:val="074F739B"/>
    <w:rsid w:val="07B92A66"/>
    <w:rsid w:val="07FF23F1"/>
    <w:rsid w:val="080D1B8A"/>
    <w:rsid w:val="0862434F"/>
    <w:rsid w:val="08EA36D3"/>
    <w:rsid w:val="08F85810"/>
    <w:rsid w:val="093D487D"/>
    <w:rsid w:val="09756E61"/>
    <w:rsid w:val="09A6526C"/>
    <w:rsid w:val="09F31DF2"/>
    <w:rsid w:val="0A0327F8"/>
    <w:rsid w:val="0A2B3948"/>
    <w:rsid w:val="0B642CE9"/>
    <w:rsid w:val="0BC33EB3"/>
    <w:rsid w:val="0BDA1602"/>
    <w:rsid w:val="0C395F24"/>
    <w:rsid w:val="0D336738"/>
    <w:rsid w:val="0D4F7D4A"/>
    <w:rsid w:val="0D7A2D9A"/>
    <w:rsid w:val="0D7D6BA9"/>
    <w:rsid w:val="0E5179CA"/>
    <w:rsid w:val="0E671732"/>
    <w:rsid w:val="0E7A6886"/>
    <w:rsid w:val="0E96765D"/>
    <w:rsid w:val="0EB00291"/>
    <w:rsid w:val="0ECF0260"/>
    <w:rsid w:val="0F7E39FE"/>
    <w:rsid w:val="0F886A74"/>
    <w:rsid w:val="0FEB1A09"/>
    <w:rsid w:val="10923E54"/>
    <w:rsid w:val="10A83678"/>
    <w:rsid w:val="10C44815"/>
    <w:rsid w:val="10E13153"/>
    <w:rsid w:val="10F15B43"/>
    <w:rsid w:val="10F309D2"/>
    <w:rsid w:val="116A7F1B"/>
    <w:rsid w:val="116C1D92"/>
    <w:rsid w:val="11A402E3"/>
    <w:rsid w:val="11A96B85"/>
    <w:rsid w:val="121A2353"/>
    <w:rsid w:val="12792A47"/>
    <w:rsid w:val="12BF1C78"/>
    <w:rsid w:val="13364881"/>
    <w:rsid w:val="1356579F"/>
    <w:rsid w:val="13C17F9C"/>
    <w:rsid w:val="140F48CB"/>
    <w:rsid w:val="14984EBC"/>
    <w:rsid w:val="14D7762B"/>
    <w:rsid w:val="150317C5"/>
    <w:rsid w:val="15300F25"/>
    <w:rsid w:val="15382DF8"/>
    <w:rsid w:val="153B5299"/>
    <w:rsid w:val="153D04BE"/>
    <w:rsid w:val="1594066F"/>
    <w:rsid w:val="15C3544D"/>
    <w:rsid w:val="15FB249C"/>
    <w:rsid w:val="160C52B8"/>
    <w:rsid w:val="163A631D"/>
    <w:rsid w:val="166D34BE"/>
    <w:rsid w:val="1780534F"/>
    <w:rsid w:val="178C1CCA"/>
    <w:rsid w:val="17A976C2"/>
    <w:rsid w:val="17CC1DCD"/>
    <w:rsid w:val="18095344"/>
    <w:rsid w:val="183A02F6"/>
    <w:rsid w:val="18441ED8"/>
    <w:rsid w:val="185C665B"/>
    <w:rsid w:val="18DD40DB"/>
    <w:rsid w:val="19F93BA3"/>
    <w:rsid w:val="1AA43A58"/>
    <w:rsid w:val="1AB84DFF"/>
    <w:rsid w:val="1AEB3DFC"/>
    <w:rsid w:val="1B102545"/>
    <w:rsid w:val="1B873C88"/>
    <w:rsid w:val="1BA62BB6"/>
    <w:rsid w:val="1BEA59B1"/>
    <w:rsid w:val="1CA64B79"/>
    <w:rsid w:val="1CC61C3D"/>
    <w:rsid w:val="1CD75A11"/>
    <w:rsid w:val="1D37025D"/>
    <w:rsid w:val="1D4756AB"/>
    <w:rsid w:val="1D6D0123"/>
    <w:rsid w:val="1E00720F"/>
    <w:rsid w:val="1E9A10BA"/>
    <w:rsid w:val="1EBF49AE"/>
    <w:rsid w:val="1ECC4902"/>
    <w:rsid w:val="1ED11F7E"/>
    <w:rsid w:val="1F1A2F77"/>
    <w:rsid w:val="1F2F1971"/>
    <w:rsid w:val="1F4D4283"/>
    <w:rsid w:val="2022449A"/>
    <w:rsid w:val="20574ADD"/>
    <w:rsid w:val="21A165B5"/>
    <w:rsid w:val="22115E29"/>
    <w:rsid w:val="22697B2D"/>
    <w:rsid w:val="22A27BFA"/>
    <w:rsid w:val="22A43043"/>
    <w:rsid w:val="22F7138B"/>
    <w:rsid w:val="23531B69"/>
    <w:rsid w:val="2365565A"/>
    <w:rsid w:val="237D6BE6"/>
    <w:rsid w:val="238003A8"/>
    <w:rsid w:val="23AB5501"/>
    <w:rsid w:val="24062738"/>
    <w:rsid w:val="242E3727"/>
    <w:rsid w:val="243A6885"/>
    <w:rsid w:val="25302AD2"/>
    <w:rsid w:val="254A0D4A"/>
    <w:rsid w:val="25D872CD"/>
    <w:rsid w:val="25DD653B"/>
    <w:rsid w:val="270C5230"/>
    <w:rsid w:val="27716A62"/>
    <w:rsid w:val="27E4278F"/>
    <w:rsid w:val="282817B9"/>
    <w:rsid w:val="285E1329"/>
    <w:rsid w:val="29007874"/>
    <w:rsid w:val="290D6316"/>
    <w:rsid w:val="291B6B08"/>
    <w:rsid w:val="294F692F"/>
    <w:rsid w:val="29D42F9C"/>
    <w:rsid w:val="2A1C1939"/>
    <w:rsid w:val="2A497822"/>
    <w:rsid w:val="2A4E22C7"/>
    <w:rsid w:val="2A6129EF"/>
    <w:rsid w:val="2B630FAB"/>
    <w:rsid w:val="2B91312A"/>
    <w:rsid w:val="2BCF42EC"/>
    <w:rsid w:val="2C1105D9"/>
    <w:rsid w:val="2C1D0F66"/>
    <w:rsid w:val="2D2F087F"/>
    <w:rsid w:val="2D522E91"/>
    <w:rsid w:val="2D7F3F36"/>
    <w:rsid w:val="2DB62B53"/>
    <w:rsid w:val="2E250D63"/>
    <w:rsid w:val="2E41718E"/>
    <w:rsid w:val="2EFB3B4F"/>
    <w:rsid w:val="2F0D0E1E"/>
    <w:rsid w:val="2F1C4434"/>
    <w:rsid w:val="2F65137E"/>
    <w:rsid w:val="2F6F1AD9"/>
    <w:rsid w:val="2F727816"/>
    <w:rsid w:val="2FB67708"/>
    <w:rsid w:val="2FC040E2"/>
    <w:rsid w:val="2FF8610C"/>
    <w:rsid w:val="30760BAB"/>
    <w:rsid w:val="30906277"/>
    <w:rsid w:val="309C7455"/>
    <w:rsid w:val="30EF7CC0"/>
    <w:rsid w:val="31292D98"/>
    <w:rsid w:val="31BC3137"/>
    <w:rsid w:val="31C37EBA"/>
    <w:rsid w:val="31F547E2"/>
    <w:rsid w:val="322F2755"/>
    <w:rsid w:val="326935B9"/>
    <w:rsid w:val="33150BE9"/>
    <w:rsid w:val="339115D6"/>
    <w:rsid w:val="33BF7C30"/>
    <w:rsid w:val="3403343C"/>
    <w:rsid w:val="34142C4F"/>
    <w:rsid w:val="34286030"/>
    <w:rsid w:val="345B6AD0"/>
    <w:rsid w:val="34781430"/>
    <w:rsid w:val="348B0CDA"/>
    <w:rsid w:val="34A1793B"/>
    <w:rsid w:val="35AD335B"/>
    <w:rsid w:val="35F9297D"/>
    <w:rsid w:val="35FD0871"/>
    <w:rsid w:val="362161F9"/>
    <w:rsid w:val="36315D3A"/>
    <w:rsid w:val="3636405B"/>
    <w:rsid w:val="367F6C09"/>
    <w:rsid w:val="36A024D9"/>
    <w:rsid w:val="371D1E1A"/>
    <w:rsid w:val="37A61128"/>
    <w:rsid w:val="37D9742D"/>
    <w:rsid w:val="382C43AB"/>
    <w:rsid w:val="3885236D"/>
    <w:rsid w:val="38A75C79"/>
    <w:rsid w:val="38EA6674"/>
    <w:rsid w:val="394D27E6"/>
    <w:rsid w:val="39B92539"/>
    <w:rsid w:val="3A571AE7"/>
    <w:rsid w:val="3A5F7B6E"/>
    <w:rsid w:val="3AA01EF6"/>
    <w:rsid w:val="3AAC3BE1"/>
    <w:rsid w:val="3B9C1EA7"/>
    <w:rsid w:val="3BBF5B96"/>
    <w:rsid w:val="3BE949C1"/>
    <w:rsid w:val="3C136C48"/>
    <w:rsid w:val="3C53008C"/>
    <w:rsid w:val="3C551209"/>
    <w:rsid w:val="3C564503"/>
    <w:rsid w:val="3C964B49"/>
    <w:rsid w:val="3CFA3AE8"/>
    <w:rsid w:val="3D536804"/>
    <w:rsid w:val="3D820C29"/>
    <w:rsid w:val="3DC2196D"/>
    <w:rsid w:val="3DF925B5"/>
    <w:rsid w:val="3E261EFC"/>
    <w:rsid w:val="3E671DBD"/>
    <w:rsid w:val="3E854E75"/>
    <w:rsid w:val="3F121D91"/>
    <w:rsid w:val="3F770E0B"/>
    <w:rsid w:val="3FA702FB"/>
    <w:rsid w:val="3FD00372"/>
    <w:rsid w:val="403D49ED"/>
    <w:rsid w:val="408E6326"/>
    <w:rsid w:val="409F1AF2"/>
    <w:rsid w:val="40A71FA8"/>
    <w:rsid w:val="40C911C9"/>
    <w:rsid w:val="40FF07E3"/>
    <w:rsid w:val="41303EE3"/>
    <w:rsid w:val="41412ADA"/>
    <w:rsid w:val="41432DC5"/>
    <w:rsid w:val="4151455E"/>
    <w:rsid w:val="42641204"/>
    <w:rsid w:val="42721025"/>
    <w:rsid w:val="428D2091"/>
    <w:rsid w:val="42D642C4"/>
    <w:rsid w:val="434D1069"/>
    <w:rsid w:val="43640CC6"/>
    <w:rsid w:val="4385709C"/>
    <w:rsid w:val="43A054A7"/>
    <w:rsid w:val="43CC7AED"/>
    <w:rsid w:val="445013F0"/>
    <w:rsid w:val="445A645C"/>
    <w:rsid w:val="4465327A"/>
    <w:rsid w:val="44A64860"/>
    <w:rsid w:val="44DA3114"/>
    <w:rsid w:val="45AF552C"/>
    <w:rsid w:val="45DB4A6D"/>
    <w:rsid w:val="4669150D"/>
    <w:rsid w:val="46CA2B42"/>
    <w:rsid w:val="46D06EA9"/>
    <w:rsid w:val="47085D62"/>
    <w:rsid w:val="475D07A5"/>
    <w:rsid w:val="47AA56E9"/>
    <w:rsid w:val="483721B6"/>
    <w:rsid w:val="484216E1"/>
    <w:rsid w:val="48424568"/>
    <w:rsid w:val="487A6D8D"/>
    <w:rsid w:val="49276041"/>
    <w:rsid w:val="49C40D1F"/>
    <w:rsid w:val="49DB003F"/>
    <w:rsid w:val="4A3600E7"/>
    <w:rsid w:val="4A372D9B"/>
    <w:rsid w:val="4A886445"/>
    <w:rsid w:val="4AF60EA8"/>
    <w:rsid w:val="4B1D4687"/>
    <w:rsid w:val="4B711BDC"/>
    <w:rsid w:val="4B8E798A"/>
    <w:rsid w:val="4BB2673B"/>
    <w:rsid w:val="4BB82191"/>
    <w:rsid w:val="4BD626A3"/>
    <w:rsid w:val="4C221829"/>
    <w:rsid w:val="4C6F3E7A"/>
    <w:rsid w:val="4C800F8B"/>
    <w:rsid w:val="4D043409"/>
    <w:rsid w:val="4D6740E8"/>
    <w:rsid w:val="4EB9159F"/>
    <w:rsid w:val="4EEC224F"/>
    <w:rsid w:val="4F7A20A8"/>
    <w:rsid w:val="4FE34F30"/>
    <w:rsid w:val="503F29AA"/>
    <w:rsid w:val="50700DB5"/>
    <w:rsid w:val="508171C7"/>
    <w:rsid w:val="50B1337A"/>
    <w:rsid w:val="50C25AB5"/>
    <w:rsid w:val="516617CD"/>
    <w:rsid w:val="51685401"/>
    <w:rsid w:val="51C50A24"/>
    <w:rsid w:val="51FA0D84"/>
    <w:rsid w:val="51FA57CA"/>
    <w:rsid w:val="521374B4"/>
    <w:rsid w:val="52183ADD"/>
    <w:rsid w:val="533B2D62"/>
    <w:rsid w:val="53454D0B"/>
    <w:rsid w:val="538302C6"/>
    <w:rsid w:val="53A25729"/>
    <w:rsid w:val="53B460FE"/>
    <w:rsid w:val="53CD0307"/>
    <w:rsid w:val="54176117"/>
    <w:rsid w:val="541F4FCC"/>
    <w:rsid w:val="54287175"/>
    <w:rsid w:val="543A2609"/>
    <w:rsid w:val="54AE7656"/>
    <w:rsid w:val="54F63F7F"/>
    <w:rsid w:val="554562A7"/>
    <w:rsid w:val="555B22C6"/>
    <w:rsid w:val="55A90FF1"/>
    <w:rsid w:val="55FD133D"/>
    <w:rsid w:val="566969D2"/>
    <w:rsid w:val="567621FC"/>
    <w:rsid w:val="56EA6ABC"/>
    <w:rsid w:val="573210AC"/>
    <w:rsid w:val="57360212"/>
    <w:rsid w:val="573A6D51"/>
    <w:rsid w:val="57B931E1"/>
    <w:rsid w:val="58AB6E2E"/>
    <w:rsid w:val="59786AF3"/>
    <w:rsid w:val="59C864D6"/>
    <w:rsid w:val="59D964DB"/>
    <w:rsid w:val="59DF7283"/>
    <w:rsid w:val="59E44CEE"/>
    <w:rsid w:val="59F91E1B"/>
    <w:rsid w:val="5A3F5E70"/>
    <w:rsid w:val="5A820063"/>
    <w:rsid w:val="5AC71A67"/>
    <w:rsid w:val="5AD24EA1"/>
    <w:rsid w:val="5B105901"/>
    <w:rsid w:val="5B175A9A"/>
    <w:rsid w:val="5B2C1A00"/>
    <w:rsid w:val="5B3903D7"/>
    <w:rsid w:val="5B3E0F80"/>
    <w:rsid w:val="5B8D0623"/>
    <w:rsid w:val="5B9B094E"/>
    <w:rsid w:val="5BE54D4D"/>
    <w:rsid w:val="5C366A56"/>
    <w:rsid w:val="5C400F28"/>
    <w:rsid w:val="5C441E26"/>
    <w:rsid w:val="5C7A5495"/>
    <w:rsid w:val="5C8B50E5"/>
    <w:rsid w:val="5CE24DE9"/>
    <w:rsid w:val="5D2418A5"/>
    <w:rsid w:val="5D2E34BE"/>
    <w:rsid w:val="5D4A130C"/>
    <w:rsid w:val="5D8130D1"/>
    <w:rsid w:val="5D9405F6"/>
    <w:rsid w:val="5D9C0A3E"/>
    <w:rsid w:val="5DAB78D0"/>
    <w:rsid w:val="5DC02A36"/>
    <w:rsid w:val="5E94783C"/>
    <w:rsid w:val="5ED94AAC"/>
    <w:rsid w:val="5F183263"/>
    <w:rsid w:val="5F2A2894"/>
    <w:rsid w:val="5FE17FD7"/>
    <w:rsid w:val="60851D79"/>
    <w:rsid w:val="608C39E9"/>
    <w:rsid w:val="60980247"/>
    <w:rsid w:val="60CC33B6"/>
    <w:rsid w:val="60EA025D"/>
    <w:rsid w:val="61C86AE6"/>
    <w:rsid w:val="61D770D4"/>
    <w:rsid w:val="622639C9"/>
    <w:rsid w:val="628A3F58"/>
    <w:rsid w:val="62D60F4C"/>
    <w:rsid w:val="63E07A4B"/>
    <w:rsid w:val="63E95807"/>
    <w:rsid w:val="63FB4E29"/>
    <w:rsid w:val="6532454E"/>
    <w:rsid w:val="65636D73"/>
    <w:rsid w:val="65700AC7"/>
    <w:rsid w:val="65B026CC"/>
    <w:rsid w:val="65BC5E3D"/>
    <w:rsid w:val="65BE0FFF"/>
    <w:rsid w:val="65CB4FB4"/>
    <w:rsid w:val="65F4658B"/>
    <w:rsid w:val="6610710C"/>
    <w:rsid w:val="66233740"/>
    <w:rsid w:val="6639016F"/>
    <w:rsid w:val="66BB362F"/>
    <w:rsid w:val="66CC1AA5"/>
    <w:rsid w:val="66D02D41"/>
    <w:rsid w:val="66FE2000"/>
    <w:rsid w:val="671860FB"/>
    <w:rsid w:val="67A81366"/>
    <w:rsid w:val="67B26BDD"/>
    <w:rsid w:val="67F02A95"/>
    <w:rsid w:val="682D037A"/>
    <w:rsid w:val="68FB795E"/>
    <w:rsid w:val="69063947"/>
    <w:rsid w:val="69C266CE"/>
    <w:rsid w:val="69F36887"/>
    <w:rsid w:val="6A070584"/>
    <w:rsid w:val="6A462E5B"/>
    <w:rsid w:val="6A563A2A"/>
    <w:rsid w:val="6A7D079A"/>
    <w:rsid w:val="6B8754D9"/>
    <w:rsid w:val="6B925292"/>
    <w:rsid w:val="6B9E772D"/>
    <w:rsid w:val="6BC77FCB"/>
    <w:rsid w:val="6C27343E"/>
    <w:rsid w:val="6C335661"/>
    <w:rsid w:val="6C3D4A9D"/>
    <w:rsid w:val="6C712B69"/>
    <w:rsid w:val="6CB9546E"/>
    <w:rsid w:val="6CFE57B5"/>
    <w:rsid w:val="6E11069B"/>
    <w:rsid w:val="6E574233"/>
    <w:rsid w:val="6ED76777"/>
    <w:rsid w:val="6ED95FC5"/>
    <w:rsid w:val="6EF03395"/>
    <w:rsid w:val="6F240E42"/>
    <w:rsid w:val="700201FF"/>
    <w:rsid w:val="704B11CB"/>
    <w:rsid w:val="708C5F8E"/>
    <w:rsid w:val="70DE0950"/>
    <w:rsid w:val="719A38C6"/>
    <w:rsid w:val="71F27345"/>
    <w:rsid w:val="72562EB4"/>
    <w:rsid w:val="72D15E23"/>
    <w:rsid w:val="7333722E"/>
    <w:rsid w:val="73860A5C"/>
    <w:rsid w:val="73F75705"/>
    <w:rsid w:val="7411140B"/>
    <w:rsid w:val="74D55507"/>
    <w:rsid w:val="74D7275F"/>
    <w:rsid w:val="754B685C"/>
    <w:rsid w:val="756B4B00"/>
    <w:rsid w:val="75955DF5"/>
    <w:rsid w:val="75A03D67"/>
    <w:rsid w:val="75FF0015"/>
    <w:rsid w:val="76532F0E"/>
    <w:rsid w:val="76DB41C1"/>
    <w:rsid w:val="772C405D"/>
    <w:rsid w:val="77371866"/>
    <w:rsid w:val="777933BC"/>
    <w:rsid w:val="77813724"/>
    <w:rsid w:val="77B409D4"/>
    <w:rsid w:val="78250AD0"/>
    <w:rsid w:val="78E421BD"/>
    <w:rsid w:val="78F46DD2"/>
    <w:rsid w:val="79092E8A"/>
    <w:rsid w:val="797A237B"/>
    <w:rsid w:val="798E6D20"/>
    <w:rsid w:val="79C6350A"/>
    <w:rsid w:val="79EC0582"/>
    <w:rsid w:val="79ED2696"/>
    <w:rsid w:val="7A34457A"/>
    <w:rsid w:val="7A356DAE"/>
    <w:rsid w:val="7AA35E6B"/>
    <w:rsid w:val="7B1B7FC9"/>
    <w:rsid w:val="7C48566C"/>
    <w:rsid w:val="7CB0740A"/>
    <w:rsid w:val="7CE7227B"/>
    <w:rsid w:val="7D064CA0"/>
    <w:rsid w:val="7D0B1C3E"/>
    <w:rsid w:val="7D272678"/>
    <w:rsid w:val="7D331AEE"/>
    <w:rsid w:val="7D361268"/>
    <w:rsid w:val="7E4960F9"/>
    <w:rsid w:val="7E5579FE"/>
    <w:rsid w:val="7E7E6C0F"/>
    <w:rsid w:val="7F026C5B"/>
    <w:rsid w:val="7F086945"/>
    <w:rsid w:val="7F1D5F48"/>
    <w:rsid w:val="CFA4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98"/>
    <w:qFormat/>
    <w:uiPriority w:val="99"/>
    <w:pPr>
      <w:keepNext/>
      <w:keepLines/>
      <w:spacing w:before="340" w:after="330" w:line="578" w:lineRule="auto"/>
      <w:outlineLvl w:val="0"/>
    </w:pPr>
    <w:rPr>
      <w:b/>
      <w:kern w:val="44"/>
      <w:sz w:val="44"/>
    </w:rPr>
  </w:style>
  <w:style w:type="paragraph" w:styleId="3">
    <w:name w:val="heading 2"/>
    <w:basedOn w:val="1"/>
    <w:next w:val="1"/>
    <w:link w:val="218"/>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116"/>
    <w:qFormat/>
    <w:uiPriority w:val="99"/>
    <w:pPr>
      <w:keepNext/>
      <w:keepLines/>
      <w:adjustRightInd w:val="0"/>
      <w:jc w:val="left"/>
      <w:textAlignment w:val="baseline"/>
      <w:outlineLvl w:val="2"/>
    </w:pPr>
    <w:rPr>
      <w:b/>
    </w:rPr>
  </w:style>
  <w:style w:type="paragraph" w:styleId="5">
    <w:name w:val="heading 4"/>
    <w:basedOn w:val="1"/>
    <w:next w:val="1"/>
    <w:link w:val="94"/>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117"/>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4"/>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80"/>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8"/>
    <w:qFormat/>
    <w:uiPriority w:val="0"/>
    <w:pPr>
      <w:spacing w:line="360" w:lineRule="auto"/>
    </w:pPr>
    <w:rPr>
      <w:rFonts w:eastAsia="宋体"/>
      <w:b/>
      <w:sz w:val="21"/>
    </w:rPr>
  </w:style>
  <w:style w:type="paragraph" w:styleId="21">
    <w:name w:val="Body Text"/>
    <w:basedOn w:val="1"/>
    <w:next w:val="1"/>
    <w:link w:val="103"/>
    <w:qFormat/>
    <w:uiPriority w:val="99"/>
    <w:pPr>
      <w:spacing w:line="400" w:lineRule="exact"/>
    </w:pPr>
    <w:rPr>
      <w:rFonts w:ascii="楷体_GB2312"/>
      <w:sz w:val="28"/>
    </w:rPr>
  </w:style>
  <w:style w:type="paragraph" w:styleId="22">
    <w:name w:val="Body Text Indent"/>
    <w:basedOn w:val="1"/>
    <w:next w:val="23"/>
    <w:link w:val="82"/>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81"/>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7"/>
    <w:qFormat/>
    <w:uiPriority w:val="99"/>
    <w:rPr>
      <w:sz w:val="18"/>
      <w:szCs w:val="18"/>
    </w:rPr>
  </w:style>
  <w:style w:type="paragraph" w:styleId="37">
    <w:name w:val="footer"/>
    <w:basedOn w:val="1"/>
    <w:link w:val="112"/>
    <w:qFormat/>
    <w:uiPriority w:val="99"/>
    <w:pPr>
      <w:tabs>
        <w:tab w:val="center" w:pos="4153"/>
        <w:tab w:val="right" w:pos="8306"/>
      </w:tabs>
      <w:snapToGrid w:val="0"/>
      <w:jc w:val="left"/>
    </w:pPr>
    <w:rPr>
      <w:sz w:val="18"/>
    </w:rPr>
  </w:style>
  <w:style w:type="paragraph" w:styleId="38">
    <w:name w:val="header"/>
    <w:basedOn w:val="1"/>
    <w:link w:val="118"/>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7"/>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4"/>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8"/>
    <w:next w:val="18"/>
    <w:qFormat/>
    <w:uiPriority w:val="0"/>
    <w:rPr>
      <w:b/>
      <w:bCs/>
    </w:rPr>
  </w:style>
  <w:style w:type="paragraph" w:styleId="63">
    <w:name w:val="Body Text First Indent"/>
    <w:basedOn w:val="21"/>
    <w:link w:val="104"/>
    <w:qFormat/>
    <w:uiPriority w:val="99"/>
    <w:pPr>
      <w:spacing w:line="360" w:lineRule="auto"/>
      <w:ind w:firstLine="482"/>
    </w:pPr>
    <w:rPr>
      <w:rFonts w:ascii="楷体_GB2312"/>
      <w:b/>
      <w:sz w:val="24"/>
    </w:rPr>
  </w:style>
  <w:style w:type="paragraph" w:styleId="64">
    <w:name w:val="Body Text First Indent 2"/>
    <w:basedOn w:val="22"/>
    <w:next w:val="48"/>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page number"/>
    <w:basedOn w:val="67"/>
    <w:qFormat/>
    <w:uiPriority w:val="0"/>
  </w:style>
  <w:style w:type="character" w:styleId="69">
    <w:name w:val="FollowedHyperlink"/>
    <w:qFormat/>
    <w:uiPriority w:val="99"/>
    <w:rPr>
      <w:color w:val="800080"/>
      <w:u w:val="single"/>
    </w:rPr>
  </w:style>
  <w:style w:type="character" w:styleId="70">
    <w:name w:val="Emphasis"/>
    <w:qFormat/>
    <w:uiPriority w:val="99"/>
    <w:rPr>
      <w:i/>
      <w:iCs/>
    </w:rPr>
  </w:style>
  <w:style w:type="character" w:styleId="71">
    <w:name w:val="line number"/>
    <w:basedOn w:val="67"/>
    <w:qFormat/>
    <w:uiPriority w:val="0"/>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paragraph" w:customStyle="1" w:styleId="75">
    <w:name w:val="正文缩进1"/>
    <w:basedOn w:val="1"/>
    <w:qFormat/>
    <w:uiPriority w:val="0"/>
    <w:pPr>
      <w:ind w:firstLine="420"/>
    </w:pPr>
    <w:rPr>
      <w:b/>
      <w:sz w:val="24"/>
      <w:szCs w:val="20"/>
    </w:rPr>
  </w:style>
  <w:style w:type="paragraph" w:customStyle="1" w:styleId="76">
    <w:name w:val="style4"/>
    <w:basedOn w:val="1"/>
    <w:next w:val="77"/>
    <w:qFormat/>
    <w:uiPriority w:val="0"/>
    <w:pPr>
      <w:widowControl/>
      <w:spacing w:before="280" w:after="280"/>
    </w:pPr>
    <w:rPr>
      <w:rFonts w:ascii="宋体"/>
      <w:sz w:val="18"/>
    </w:rPr>
  </w:style>
  <w:style w:type="paragraph" w:customStyle="1" w:styleId="7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首行缩进"/>
    <w:basedOn w:val="1"/>
    <w:qFormat/>
    <w:uiPriority w:val="99"/>
    <w:pPr>
      <w:spacing w:line="360" w:lineRule="auto"/>
      <w:ind w:firstLine="480" w:firstLineChars="200"/>
    </w:pPr>
    <w:rPr>
      <w:sz w:val="24"/>
      <w:lang w:val="zh-CN"/>
    </w:rPr>
  </w:style>
  <w:style w:type="character" w:customStyle="1" w:styleId="80">
    <w:name w:val="批注文字 字符"/>
    <w:link w:val="18"/>
    <w:qFormat/>
    <w:uiPriority w:val="0"/>
    <w:rPr>
      <w:rFonts w:eastAsia="楷体_GB2312"/>
      <w:kern w:val="2"/>
      <w:sz w:val="26"/>
    </w:rPr>
  </w:style>
  <w:style w:type="character" w:customStyle="1" w:styleId="81">
    <w:name w:val="纯文本 字符"/>
    <w:link w:val="30"/>
    <w:qFormat/>
    <w:uiPriority w:val="0"/>
    <w:rPr>
      <w:rFonts w:ascii="宋体" w:hAnsi="Courier New" w:eastAsia="楷体_GB2312"/>
      <w:kern w:val="2"/>
      <w:sz w:val="26"/>
      <w:lang w:val="en-US" w:eastAsia="zh-CN" w:bidi="ar-SA"/>
    </w:rPr>
  </w:style>
  <w:style w:type="character" w:customStyle="1" w:styleId="82">
    <w:name w:val="正文文本缩进 字符"/>
    <w:link w:val="22"/>
    <w:qFormat/>
    <w:uiPriority w:val="0"/>
    <w:rPr>
      <w:rFonts w:ascii="方正仿宋简体" w:hAnsi="创艺简仿宋" w:eastAsia="方正仿宋简体"/>
      <w:kern w:val="2"/>
      <w:sz w:val="24"/>
      <w:lang w:val="en-US" w:eastAsia="zh-CN" w:bidi="ar-SA"/>
    </w:rPr>
  </w:style>
  <w:style w:type="character" w:customStyle="1" w:styleId="83">
    <w:name w:val="Char Char2"/>
    <w:qFormat/>
    <w:uiPriority w:val="0"/>
    <w:rPr>
      <w:rFonts w:ascii="宋体" w:hAnsi="宋体" w:eastAsia="楷体_GB2312"/>
      <w:b/>
      <w:kern w:val="2"/>
      <w:sz w:val="26"/>
      <w:lang w:val="en-US" w:eastAsia="zh-CN" w:bidi="ar-SA"/>
    </w:rPr>
  </w:style>
  <w:style w:type="character" w:customStyle="1" w:styleId="84">
    <w:name w:val="正文缩进 字符"/>
    <w:link w:val="7"/>
    <w:qFormat/>
    <w:uiPriority w:val="0"/>
    <w:rPr>
      <w:rFonts w:eastAsia="楷体_GB2312"/>
      <w:kern w:val="2"/>
      <w:sz w:val="24"/>
      <w:lang w:val="en-US" w:eastAsia="zh-CN" w:bidi="ar-SA"/>
    </w:rPr>
  </w:style>
  <w:style w:type="character" w:customStyle="1" w:styleId="85">
    <w:name w:val="标题 2 字符"/>
    <w:link w:val="3"/>
    <w:qFormat/>
    <w:uiPriority w:val="99"/>
    <w:rPr>
      <w:rFonts w:ascii="宋体" w:hAnsi="宋体" w:eastAsia="楷体_GB2312"/>
      <w:b/>
      <w:kern w:val="2"/>
      <w:sz w:val="26"/>
      <w:lang w:val="en-US" w:eastAsia="zh-CN" w:bidi="ar-SA"/>
    </w:rPr>
  </w:style>
  <w:style w:type="paragraph" w:customStyle="1" w:styleId="86">
    <w:name w:val="彩色列表 - 强调文字颜色 11"/>
    <w:basedOn w:val="1"/>
    <w:qFormat/>
    <w:uiPriority w:val="34"/>
    <w:pPr>
      <w:ind w:firstLine="420" w:firstLineChars="200"/>
    </w:pPr>
    <w:rPr>
      <w:rFonts w:eastAsia="宋体"/>
      <w:sz w:val="21"/>
      <w:szCs w:val="24"/>
    </w:rPr>
  </w:style>
  <w:style w:type="paragraph" w:customStyle="1" w:styleId="87">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8">
    <w:name w:val="纯文本1"/>
    <w:basedOn w:val="1"/>
    <w:qFormat/>
    <w:uiPriority w:val="0"/>
    <w:pPr>
      <w:adjustRightInd w:val="0"/>
      <w:textAlignment w:val="baseline"/>
    </w:pPr>
    <w:rPr>
      <w:rFonts w:ascii="宋体" w:hAnsi="Courier New"/>
    </w:rPr>
  </w:style>
  <w:style w:type="paragraph" w:customStyle="1" w:styleId="89">
    <w:name w:val="Char1"/>
    <w:basedOn w:val="1"/>
    <w:qFormat/>
    <w:uiPriority w:val="0"/>
    <w:rPr>
      <w:rFonts w:ascii="Tahoma" w:hAnsi="Tahoma" w:eastAsia="宋体"/>
      <w:sz w:val="24"/>
    </w:rPr>
  </w:style>
  <w:style w:type="paragraph" w:customStyle="1" w:styleId="90">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1">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2">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3">
    <w:name w:val="纯文本11"/>
    <w:basedOn w:val="1"/>
    <w:qFormat/>
    <w:uiPriority w:val="0"/>
    <w:pPr>
      <w:adjustRightInd w:val="0"/>
      <w:textAlignment w:val="baseline"/>
    </w:pPr>
    <w:rPr>
      <w:rFonts w:ascii="宋体" w:hAnsi="Courier New"/>
      <w:sz w:val="28"/>
    </w:rPr>
  </w:style>
  <w:style w:type="character" w:customStyle="1" w:styleId="94">
    <w:name w:val="标题 4 字符"/>
    <w:link w:val="5"/>
    <w:qFormat/>
    <w:uiPriority w:val="0"/>
    <w:rPr>
      <w:rFonts w:ascii="Arial" w:hAnsi="Arial" w:eastAsia="黑体"/>
      <w:b/>
      <w:kern w:val="2"/>
      <w:sz w:val="28"/>
    </w:rPr>
  </w:style>
  <w:style w:type="character" w:customStyle="1" w:styleId="95">
    <w:name w:val="Style Heading 3 + Char"/>
    <w:link w:val="96"/>
    <w:qFormat/>
    <w:uiPriority w:val="0"/>
    <w:rPr>
      <w:b/>
      <w:kern w:val="2"/>
      <w:sz w:val="28"/>
    </w:rPr>
  </w:style>
  <w:style w:type="paragraph" w:customStyle="1" w:styleId="96">
    <w:name w:val="Style Heading 3 +"/>
    <w:basedOn w:val="4"/>
    <w:link w:val="95"/>
    <w:qFormat/>
    <w:uiPriority w:val="0"/>
    <w:pPr>
      <w:adjustRightInd/>
      <w:spacing w:before="120" w:after="120" w:line="120" w:lineRule="atLeast"/>
      <w:jc w:val="both"/>
      <w:textAlignment w:val="auto"/>
    </w:pPr>
    <w:rPr>
      <w:rFonts w:eastAsia="宋体"/>
      <w:sz w:val="28"/>
    </w:rPr>
  </w:style>
  <w:style w:type="character" w:customStyle="1" w:styleId="97">
    <w:name w:val="批注框文本 字符"/>
    <w:link w:val="36"/>
    <w:qFormat/>
    <w:uiPriority w:val="99"/>
    <w:rPr>
      <w:rFonts w:eastAsia="楷体_GB2312"/>
      <w:kern w:val="2"/>
      <w:sz w:val="18"/>
      <w:szCs w:val="18"/>
    </w:rPr>
  </w:style>
  <w:style w:type="character" w:customStyle="1" w:styleId="98">
    <w:name w:val="标题 1 字符"/>
    <w:link w:val="2"/>
    <w:qFormat/>
    <w:uiPriority w:val="99"/>
    <w:rPr>
      <w:rFonts w:eastAsia="楷体_GB2312"/>
      <w:b/>
      <w:kern w:val="44"/>
      <w:sz w:val="44"/>
    </w:rPr>
  </w:style>
  <w:style w:type="character" w:customStyle="1" w:styleId="99">
    <w:name w:val="style1"/>
    <w:basedOn w:val="67"/>
    <w:qFormat/>
    <w:uiPriority w:val="0"/>
  </w:style>
  <w:style w:type="paragraph" w:customStyle="1" w:styleId="100">
    <w:name w:val="1"/>
    <w:basedOn w:val="1"/>
    <w:next w:val="30"/>
    <w:qFormat/>
    <w:uiPriority w:val="0"/>
    <w:rPr>
      <w:rFonts w:ascii="宋体" w:hAnsi="Courier New" w:eastAsia="宋体"/>
      <w:sz w:val="21"/>
    </w:rPr>
  </w:style>
  <w:style w:type="paragraph" w:customStyle="1" w:styleId="101">
    <w:name w:val="默认段落字体 Para Char Char Char Char"/>
    <w:basedOn w:val="1"/>
    <w:qFormat/>
    <w:uiPriority w:val="0"/>
    <w:rPr>
      <w:rFonts w:eastAsia="宋体"/>
      <w:sz w:val="21"/>
    </w:rPr>
  </w:style>
  <w:style w:type="paragraph" w:customStyle="1" w:styleId="102">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3">
    <w:name w:val="正文文本 字符"/>
    <w:link w:val="21"/>
    <w:qFormat/>
    <w:uiPriority w:val="99"/>
    <w:rPr>
      <w:rFonts w:ascii="楷体_GB2312" w:eastAsia="楷体_GB2312"/>
      <w:kern w:val="2"/>
      <w:sz w:val="28"/>
    </w:rPr>
  </w:style>
  <w:style w:type="character" w:customStyle="1" w:styleId="104">
    <w:name w:val="正文首行缩进 字符"/>
    <w:link w:val="63"/>
    <w:qFormat/>
    <w:uiPriority w:val="99"/>
    <w:rPr>
      <w:rFonts w:ascii="楷体_GB2312" w:eastAsia="楷体_GB2312"/>
      <w:b/>
      <w:kern w:val="2"/>
      <w:sz w:val="24"/>
    </w:rPr>
  </w:style>
  <w:style w:type="paragraph" w:customStyle="1" w:styleId="105">
    <w:name w:val="简单回函地址"/>
    <w:basedOn w:val="1"/>
    <w:qFormat/>
    <w:uiPriority w:val="0"/>
    <w:rPr>
      <w:rFonts w:eastAsia="宋体"/>
      <w:sz w:val="21"/>
    </w:rPr>
  </w:style>
  <w:style w:type="paragraph" w:customStyle="1" w:styleId="106">
    <w:name w:val="图文"/>
    <w:basedOn w:val="1"/>
    <w:qFormat/>
    <w:uiPriority w:val="0"/>
    <w:pPr>
      <w:adjustRightInd w:val="0"/>
      <w:snapToGrid w:val="0"/>
      <w:spacing w:after="50" w:line="360" w:lineRule="auto"/>
    </w:pPr>
    <w:rPr>
      <w:rFonts w:eastAsia="宋体"/>
      <w:sz w:val="24"/>
    </w:rPr>
  </w:style>
  <w:style w:type="character" w:customStyle="1" w:styleId="107">
    <w:name w:val="正文文本 2 字符"/>
    <w:link w:val="54"/>
    <w:qFormat/>
    <w:uiPriority w:val="0"/>
    <w:rPr>
      <w:rFonts w:ascii="宋体" w:hAnsi="宋体"/>
      <w:kern w:val="2"/>
      <w:sz w:val="24"/>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0">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Char Char Char1 Char"/>
    <w:basedOn w:val="1"/>
    <w:qFormat/>
    <w:uiPriority w:val="0"/>
    <w:rPr>
      <w:rFonts w:eastAsia="宋体"/>
      <w:sz w:val="21"/>
    </w:rPr>
  </w:style>
  <w:style w:type="character" w:customStyle="1" w:styleId="112">
    <w:name w:val="页脚 字符"/>
    <w:link w:val="37"/>
    <w:qFormat/>
    <w:uiPriority w:val="99"/>
    <w:rPr>
      <w:rFonts w:eastAsia="楷体_GB2312"/>
      <w:kern w:val="2"/>
      <w:sz w:val="18"/>
    </w:rPr>
  </w:style>
  <w:style w:type="character" w:customStyle="1" w:styleId="113">
    <w:name w:val="HTML 预设格式 字符"/>
    <w:link w:val="57"/>
    <w:qFormat/>
    <w:uiPriority w:val="0"/>
    <w:rPr>
      <w:rFonts w:ascii="黑体" w:hAnsi="Courier New" w:eastAsia="黑体" w:cs="楷体_GB2312"/>
    </w:rPr>
  </w:style>
  <w:style w:type="character" w:customStyle="1" w:styleId="114">
    <w:name w:val="正文文本 2 Char2"/>
    <w:link w:val="115"/>
    <w:qFormat/>
    <w:uiPriority w:val="0"/>
    <w:rPr>
      <w:rFonts w:ascii="Calibri" w:hAnsi="Calibri"/>
      <w:szCs w:val="21"/>
    </w:rPr>
  </w:style>
  <w:style w:type="paragraph" w:customStyle="1" w:styleId="115">
    <w:name w:val="正文文本 21"/>
    <w:basedOn w:val="1"/>
    <w:link w:val="114"/>
    <w:qFormat/>
    <w:uiPriority w:val="0"/>
    <w:pPr>
      <w:spacing w:before="280" w:after="120" w:line="480" w:lineRule="auto"/>
      <w:ind w:left="420" w:hanging="420"/>
    </w:pPr>
    <w:rPr>
      <w:rFonts w:ascii="Calibri" w:hAnsi="Calibri" w:eastAsia="宋体"/>
      <w:kern w:val="0"/>
      <w:sz w:val="20"/>
      <w:szCs w:val="21"/>
    </w:rPr>
  </w:style>
  <w:style w:type="character" w:customStyle="1" w:styleId="116">
    <w:name w:val="标题 3 字符"/>
    <w:link w:val="4"/>
    <w:qFormat/>
    <w:locked/>
    <w:uiPriority w:val="99"/>
    <w:rPr>
      <w:rFonts w:eastAsia="楷体_GB2312"/>
      <w:b/>
      <w:kern w:val="2"/>
      <w:sz w:val="26"/>
    </w:rPr>
  </w:style>
  <w:style w:type="character" w:customStyle="1" w:styleId="117">
    <w:name w:val="标题 5 字符"/>
    <w:link w:val="6"/>
    <w:qFormat/>
    <w:locked/>
    <w:uiPriority w:val="99"/>
    <w:rPr>
      <w:rFonts w:ascii="宋体"/>
      <w:b/>
      <w:spacing w:val="-2"/>
      <w:kern w:val="2"/>
      <w:position w:val="-6"/>
      <w:sz w:val="28"/>
    </w:rPr>
  </w:style>
  <w:style w:type="character" w:customStyle="1" w:styleId="118">
    <w:name w:val="页眉 字符"/>
    <w:link w:val="38"/>
    <w:qFormat/>
    <w:locked/>
    <w:uiPriority w:val="99"/>
    <w:rPr>
      <w:rFonts w:eastAsia="楷体_GB2312"/>
      <w:kern w:val="2"/>
      <w:sz w:val="18"/>
    </w:rPr>
  </w:style>
  <w:style w:type="paragraph" w:customStyle="1" w:styleId="119">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1">
    <w:name w:val="apple-converted-space"/>
    <w:qFormat/>
    <w:uiPriority w:val="0"/>
  </w:style>
  <w:style w:type="paragraph" w:customStyle="1" w:styleId="12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3">
    <w:name w:val="a-size-large"/>
    <w:basedOn w:val="67"/>
    <w:qFormat/>
    <w:uiPriority w:val="99"/>
  </w:style>
  <w:style w:type="character" w:customStyle="1" w:styleId="124">
    <w:name w:val="标题 字符"/>
    <w:link w:val="61"/>
    <w:qFormat/>
    <w:uiPriority w:val="99"/>
    <w:rPr>
      <w:rFonts w:ascii="黑体" w:hAnsi="微软雅黑" w:eastAsia="黑体"/>
      <w:bCs/>
      <w:kern w:val="16"/>
      <w:sz w:val="28"/>
      <w:szCs w:val="24"/>
    </w:rPr>
  </w:style>
  <w:style w:type="paragraph" w:customStyle="1" w:styleId="125">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6">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7">
    <w:name w:val="样式1"/>
    <w:basedOn w:val="5"/>
    <w:qFormat/>
    <w:uiPriority w:val="0"/>
    <w:pPr>
      <w:adjustRightInd/>
      <w:spacing w:before="0" w:after="0" w:line="376" w:lineRule="auto"/>
      <w:textAlignment w:val="auto"/>
    </w:pPr>
    <w:rPr>
      <w:rFonts w:cs="Arial"/>
      <w:sz w:val="24"/>
      <w:szCs w:val="24"/>
    </w:rPr>
  </w:style>
  <w:style w:type="character" w:customStyle="1" w:styleId="128">
    <w:name w:val="正文文本 3 字符"/>
    <w:link w:val="20"/>
    <w:qFormat/>
    <w:uiPriority w:val="0"/>
    <w:rPr>
      <w:b/>
      <w:kern w:val="2"/>
      <w:sz w:val="21"/>
    </w:rPr>
  </w:style>
  <w:style w:type="paragraph" w:customStyle="1" w:styleId="1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0">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3">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4">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6">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7">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8">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9">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2">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3">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4">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8">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3">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5">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6">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7">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8">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9">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1">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2">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5">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7">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8">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9">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0">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1">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2">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4">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5">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4">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5">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8">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0">
    <w:name w:val="方案正文"/>
    <w:basedOn w:val="1"/>
    <w:link w:val="211"/>
    <w:qFormat/>
    <w:uiPriority w:val="0"/>
    <w:pPr>
      <w:spacing w:before="156" w:line="360" w:lineRule="auto"/>
      <w:ind w:firstLine="359" w:firstLineChars="171"/>
      <w:jc w:val="left"/>
    </w:pPr>
    <w:rPr>
      <w:rFonts w:ascii="Arial" w:hAnsi="Arial" w:eastAsia="宋体"/>
      <w:sz w:val="24"/>
      <w:szCs w:val="21"/>
    </w:rPr>
  </w:style>
  <w:style w:type="character" w:customStyle="1" w:styleId="211">
    <w:name w:val="方案正文 Char"/>
    <w:link w:val="210"/>
    <w:qFormat/>
    <w:uiPriority w:val="0"/>
    <w:rPr>
      <w:rFonts w:ascii="Arial" w:hAnsi="Arial" w:cs="宋体"/>
      <w:kern w:val="2"/>
      <w:sz w:val="24"/>
      <w:szCs w:val="21"/>
    </w:rPr>
  </w:style>
  <w:style w:type="paragraph" w:styleId="212">
    <w:name w:val="List Paragraph"/>
    <w:basedOn w:val="1"/>
    <w:qFormat/>
    <w:uiPriority w:val="99"/>
    <w:pPr>
      <w:ind w:firstLine="420" w:firstLineChars="200"/>
    </w:pPr>
  </w:style>
  <w:style w:type="table" w:customStyle="1" w:styleId="213">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正文1"/>
    <w:basedOn w:val="1"/>
    <w:qFormat/>
    <w:uiPriority w:val="0"/>
    <w:pPr>
      <w:spacing w:line="360" w:lineRule="auto"/>
      <w:ind w:firstLine="361"/>
    </w:pPr>
    <w:rPr>
      <w:rFonts w:ascii="宋体" w:hAnsi="宋体" w:eastAsia="仿宋_GB2312"/>
      <w:sz w:val="21"/>
      <w:szCs w:val="24"/>
    </w:rPr>
  </w:style>
  <w:style w:type="paragraph" w:customStyle="1" w:styleId="215">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6">
    <w:name w:val="样式 小四 加粗"/>
    <w:qFormat/>
    <w:uiPriority w:val="99"/>
    <w:rPr>
      <w:rFonts w:hint="eastAsia" w:ascii="黑体" w:hAnsi="黑体" w:eastAsia="黑体" w:cs="Times New Roman"/>
      <w:b/>
      <w:bCs/>
      <w:sz w:val="24"/>
    </w:rPr>
  </w:style>
  <w:style w:type="paragraph" w:customStyle="1" w:styleId="217">
    <w:name w:val="List Paragraph1"/>
    <w:basedOn w:val="1"/>
    <w:qFormat/>
    <w:uiPriority w:val="99"/>
    <w:pPr>
      <w:ind w:firstLine="420" w:firstLineChars="200"/>
    </w:pPr>
  </w:style>
  <w:style w:type="character" w:customStyle="1" w:styleId="218">
    <w:name w:val="标题 2 Char"/>
    <w:basedOn w:val="67"/>
    <w:link w:val="3"/>
    <w:qFormat/>
    <w:uiPriority w:val="0"/>
    <w:rPr>
      <w:rFonts w:ascii="Arial" w:hAnsi="Arial" w:eastAsia="黑体"/>
      <w:b/>
      <w:sz w:val="32"/>
    </w:rPr>
  </w:style>
  <w:style w:type="paragraph" w:customStyle="1" w:styleId="219">
    <w:name w:val="纯文本2"/>
    <w:basedOn w:val="1"/>
    <w:qFormat/>
    <w:uiPriority w:val="0"/>
    <w:rPr>
      <w:rFonts w:ascii="宋体" w:hAnsi="Courier New"/>
      <w:sz w:val="28"/>
      <w:szCs w:val="24"/>
    </w:rPr>
  </w:style>
  <w:style w:type="paragraph" w:customStyle="1" w:styleId="2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1">
    <w:name w:val="正文首行缩进11"/>
    <w:basedOn w:val="222"/>
    <w:qFormat/>
    <w:uiPriority w:val="0"/>
    <w:pPr>
      <w:spacing w:line="360" w:lineRule="auto"/>
      <w:ind w:firstLine="200"/>
    </w:pPr>
    <w:rPr>
      <w:rFonts w:ascii="仿宋_GB2312" w:hAnsi="Times New Roman" w:eastAsia="仿宋_GB2312"/>
      <w:sz w:val="30"/>
      <w:szCs w:val="30"/>
    </w:rPr>
  </w:style>
  <w:style w:type="paragraph" w:customStyle="1" w:styleId="222">
    <w:name w:val="正文文本11"/>
    <w:basedOn w:val="1"/>
    <w:next w:val="1"/>
    <w:qFormat/>
    <w:uiPriority w:val="0"/>
    <w:rPr>
      <w:rFonts w:ascii="楷体_GB2312" w:hAnsi="Arial" w:eastAsia="楷体_GB2312"/>
      <w:sz w:val="28"/>
      <w:szCs w:val="28"/>
      <w:lang w:val="en-US" w:eastAsia="en-US"/>
    </w:rPr>
  </w:style>
  <w:style w:type="paragraph" w:customStyle="1" w:styleId="223">
    <w:name w:val="正文首行缩进1"/>
    <w:basedOn w:val="222"/>
    <w:qFormat/>
    <w:uiPriority w:val="0"/>
    <w:pPr>
      <w:spacing w:line="360" w:lineRule="auto"/>
      <w:ind w:firstLine="200"/>
    </w:pPr>
    <w:rPr>
      <w:rFonts w:ascii="仿宋_GB2312" w:eastAsia="仿宋_GB2312"/>
      <w:sz w:val="30"/>
      <w:szCs w:val="30"/>
    </w:rPr>
  </w:style>
  <w:style w:type="paragraph" w:customStyle="1" w:styleId="224">
    <w:name w:val="Table Text"/>
    <w:basedOn w:val="1"/>
    <w:semiHidden/>
    <w:qFormat/>
    <w:uiPriority w:val="0"/>
    <w:rPr>
      <w:rFonts w:ascii="宋体" w:hAnsi="宋体" w:eastAsia="宋体" w:cs="宋体"/>
      <w:sz w:val="31"/>
      <w:szCs w:val="31"/>
      <w:lang w:val="en-US" w:eastAsia="en-US" w:bidi="ar-SA"/>
    </w:rPr>
  </w:style>
  <w:style w:type="table" w:customStyle="1" w:styleId="2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6529</Words>
  <Characters>6735</Characters>
  <Lines>137</Lines>
  <Paragraphs>38</Paragraphs>
  <TotalTime>2</TotalTime>
  <ScaleCrop>false</ScaleCrop>
  <LinksUpToDate>false</LinksUpToDate>
  <CharactersWithSpaces>6798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2021-03-26T18:44:00Z</dcterms:created>
  <dc:creator>Microsoft Office 用户</dc:creator>
  <cp:keywords>江苏三师土地房地产评估有限公司南通分公司</cp:keywords>
  <cp:lastModifiedBy>free</cp:lastModifiedBy>
  <cp:lastPrinted>2019-08-01T00:17:00Z</cp:lastPrinted>
  <dcterms:modified xsi:type="dcterms:W3CDTF">2025-09-01T07:55:45Z</dcterms:modified>
  <dc:title>南通市崇川区政府采购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CA427FB9E032422F81288856167E589A_13</vt:lpwstr>
  </property>
  <property fmtid="{D5CDD505-2E9C-101B-9397-08002B2CF9AE}" pid="4" name="KSOTemplateDocerSaveRecord">
    <vt:lpwstr>eyJoZGlkIjoiNjA0YjhmYTYyYTY4NGYwMjJiNzkyY2IwMGUzMzM1NDUiLCJ1c2VySWQiOiIxMTc1OTYwNDQyIn0=</vt:lpwstr>
  </property>
</Properties>
</file>